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4ACBB" w14:textId="33E17D32" w:rsidR="002C3440" w:rsidRDefault="002C3440" w:rsidP="00F058B1">
      <w:pPr>
        <w:spacing w:before="0" w:line="240" w:lineRule="auto"/>
        <w:jc w:val="center"/>
        <w:rPr>
          <w:rFonts w:ascii="Gotham Medium" w:eastAsiaTheme="majorEastAsia" w:hAnsi="Gotham Medium" w:cstheme="majorBidi"/>
          <w:color w:val="09002E" w:themeColor="text2"/>
          <w:kern w:val="28"/>
          <w:sz w:val="32"/>
          <w:szCs w:val="32"/>
        </w:rPr>
      </w:pPr>
      <w:r w:rsidRPr="002C3440">
        <w:rPr>
          <w:rFonts w:ascii="Gotham Medium" w:eastAsiaTheme="majorEastAsia" w:hAnsi="Gotham Medium" w:cstheme="majorBidi"/>
          <w:color w:val="09002E" w:themeColor="text2"/>
          <w:kern w:val="28"/>
          <w:sz w:val="32"/>
          <w:szCs w:val="32"/>
        </w:rPr>
        <w:t xml:space="preserve">HREC Terms of Reference </w:t>
      </w:r>
      <w:r w:rsidR="00796E4D">
        <w:rPr>
          <w:rFonts w:ascii="Gotham Medium" w:eastAsiaTheme="majorEastAsia" w:hAnsi="Gotham Medium" w:cstheme="majorBidi"/>
          <w:color w:val="09002E" w:themeColor="text2"/>
          <w:kern w:val="28"/>
          <w:sz w:val="32"/>
          <w:szCs w:val="32"/>
        </w:rPr>
        <w:t>and</w:t>
      </w:r>
      <w:r w:rsidRPr="002C3440">
        <w:rPr>
          <w:rFonts w:ascii="Gotham Medium" w:eastAsiaTheme="majorEastAsia" w:hAnsi="Gotham Medium" w:cstheme="majorBidi"/>
          <w:color w:val="09002E" w:themeColor="text2"/>
          <w:kern w:val="28"/>
          <w:sz w:val="32"/>
          <w:szCs w:val="32"/>
        </w:rPr>
        <w:t xml:space="preserve"> Standard Operating Procedures Assessment Form</w:t>
      </w:r>
    </w:p>
    <w:p w14:paraId="7B79B229" w14:textId="77777777" w:rsidR="00FE4603" w:rsidRDefault="00FE4603" w:rsidP="00FE4603">
      <w:pPr>
        <w:tabs>
          <w:tab w:val="left" w:pos="2127"/>
          <w:tab w:val="left" w:pos="12616"/>
        </w:tabs>
        <w:spacing w:after="120"/>
        <w:rPr>
          <w:rFonts w:eastAsia="Times New Roman" w:cs="Arial"/>
          <w:b/>
          <w:color w:val="auto"/>
          <w:sz w:val="24"/>
          <w:szCs w:val="24"/>
        </w:rPr>
      </w:pPr>
      <w:bookmarkStart w:id="0" w:name="_Hlk174457891"/>
      <w:r w:rsidRPr="00FC088A">
        <w:rPr>
          <w:b/>
          <w:bCs/>
        </w:rPr>
        <w:t>Institution name:</w:t>
      </w:r>
      <w:r w:rsidRPr="00215109">
        <w:rPr>
          <w:rFonts w:cs="Arial"/>
          <w:b/>
        </w:rPr>
        <w:t xml:space="preserve"> </w:t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</w:p>
    <w:p w14:paraId="52769914" w14:textId="06B4CF53" w:rsidR="00FC088A" w:rsidRPr="00F058B1" w:rsidRDefault="00FE4603" w:rsidP="00FE4603">
      <w:pPr>
        <w:spacing w:after="120"/>
        <w:rPr>
          <w:rFonts w:eastAsia="Times New Roman" w:cs="Arial"/>
          <w:b/>
          <w:color w:val="auto"/>
          <w:sz w:val="24"/>
          <w:szCs w:val="24"/>
        </w:rPr>
      </w:pP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215109">
        <w:rPr>
          <w:rFonts w:eastAsia="Times New Roman" w:cs="Arial"/>
          <w:b/>
          <w:color w:val="auto"/>
          <w:sz w:val="24"/>
          <w:szCs w:val="24"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45011B">
        <w:rPr>
          <w:rFonts w:cs="Arial"/>
          <w:b/>
        </w:rPr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 w:rsidRPr="00FC088A">
        <w:tab/>
      </w:r>
      <w:r>
        <w:tab/>
      </w:r>
      <w:r w:rsidRPr="00FC088A">
        <w:rPr>
          <w:b/>
          <w:bCs/>
        </w:rPr>
        <w:t xml:space="preserve">Date: </w:t>
      </w:r>
      <w:r>
        <w:rPr>
          <w:b/>
          <w:bCs/>
        </w:rPr>
        <w:t xml:space="preserve"> </w:t>
      </w:r>
      <w:r w:rsidR="00000000">
        <w:pict w14:anchorId="495DC650">
          <v:rect id="_x0000_i1025" style="width:0;height:1.5pt" o:hralign="center" o:hrstd="t" o:hr="t" fillcolor="#a0a0a0" stroked="f"/>
        </w:pict>
      </w:r>
      <w:bookmarkEnd w:id="0"/>
      <w:r w:rsidR="00FC088A" w:rsidRPr="00FC088A">
        <w:rPr>
          <w:i/>
          <w:iCs/>
        </w:rPr>
        <w:t xml:space="preserve">Note: </w:t>
      </w:r>
      <w:r w:rsidR="002C3440" w:rsidRPr="002C3440">
        <w:rPr>
          <w:i/>
          <w:iCs/>
        </w:rPr>
        <w:t>Applicants are advised to review Chapters 5.1 and 5.2 of the National Statement prior to completing this form.</w:t>
      </w:r>
    </w:p>
    <w:tbl>
      <w:tblPr>
        <w:tblStyle w:val="DefaultTable1"/>
        <w:tblW w:w="15648" w:type="dxa"/>
        <w:tblLayout w:type="fixed"/>
        <w:tblLook w:val="0620" w:firstRow="1" w:lastRow="0" w:firstColumn="0" w:lastColumn="0" w:noHBand="1" w:noVBand="1"/>
      </w:tblPr>
      <w:tblGrid>
        <w:gridCol w:w="3118"/>
        <w:gridCol w:w="2098"/>
        <w:gridCol w:w="2098"/>
        <w:gridCol w:w="6236"/>
        <w:gridCol w:w="2098"/>
      </w:tblGrid>
      <w:tr w:rsidR="002C3440" w:rsidRPr="0020506E" w14:paraId="7640A32B" w14:textId="77777777" w:rsidTr="00FE4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4"/>
          <w:tblHeader/>
        </w:trPr>
        <w:tc>
          <w:tcPr>
            <w:tcW w:w="3118" w:type="dxa"/>
          </w:tcPr>
          <w:p w14:paraId="4E231EBF" w14:textId="77777777" w:rsidR="002C3440" w:rsidRPr="00F058B1" w:rsidRDefault="002C3440" w:rsidP="002C3440">
            <w:pPr>
              <w:spacing w:before="0" w:after="0" w:line="240" w:lineRule="auto"/>
              <w:rPr>
                <w:rFonts w:cs="Arial"/>
                <w:b w:val="0"/>
                <w:color w:val="FCD2BF"/>
                <w:sz w:val="18"/>
              </w:rPr>
            </w:pPr>
            <w:r w:rsidRPr="00F058B1">
              <w:rPr>
                <w:rFonts w:cs="Arial"/>
                <w:color w:val="FFD602"/>
                <w:sz w:val="18"/>
              </w:rPr>
              <w:t>5.1.29 Terms of Reference</w:t>
            </w:r>
          </w:p>
        </w:tc>
        <w:tc>
          <w:tcPr>
            <w:tcW w:w="2098" w:type="dxa"/>
          </w:tcPr>
          <w:p w14:paraId="345F769B" w14:textId="77777777" w:rsidR="002C3440" w:rsidRPr="00A27652" w:rsidRDefault="002C3440" w:rsidP="002C3440">
            <w:pPr>
              <w:spacing w:before="0" w:after="0" w:line="240" w:lineRule="auto"/>
              <w:jc w:val="center"/>
              <w:rPr>
                <w:rFonts w:cs="Arial"/>
                <w:b w:val="0"/>
                <w:sz w:val="18"/>
              </w:rPr>
            </w:pPr>
            <w:r w:rsidRPr="00A27652">
              <w:rPr>
                <w:rFonts w:cs="Arial"/>
                <w:sz w:val="18"/>
              </w:rPr>
              <w:t xml:space="preserve">Do the </w:t>
            </w:r>
            <w:proofErr w:type="spellStart"/>
            <w:r w:rsidRPr="00A27652">
              <w:rPr>
                <w:rFonts w:cs="Arial"/>
                <w:sz w:val="18"/>
              </w:rPr>
              <w:t>ToR</w:t>
            </w:r>
            <w:proofErr w:type="spellEnd"/>
            <w:r w:rsidRPr="00A27652">
              <w:rPr>
                <w:rFonts w:cs="Arial"/>
                <w:sz w:val="18"/>
              </w:rPr>
              <w:t xml:space="preserve"> address this requirement?</w:t>
            </w:r>
          </w:p>
          <w:p w14:paraId="4D55DD64" w14:textId="77777777" w:rsidR="002C3440" w:rsidRPr="00A27652" w:rsidRDefault="002C3440" w:rsidP="002C3440">
            <w:pPr>
              <w:spacing w:before="0" w:after="0" w:line="240" w:lineRule="auto"/>
              <w:jc w:val="center"/>
              <w:rPr>
                <w:rFonts w:cs="Arial"/>
                <w:b w:val="0"/>
                <w:sz w:val="18"/>
              </w:rPr>
            </w:pPr>
          </w:p>
          <w:p w14:paraId="721B314C" w14:textId="77777777" w:rsidR="002C3440" w:rsidRPr="00A27652" w:rsidRDefault="002C3440" w:rsidP="002C3440">
            <w:pPr>
              <w:spacing w:before="0" w:after="0" w:line="240" w:lineRule="auto"/>
              <w:jc w:val="center"/>
              <w:rPr>
                <w:rFonts w:cs="Arial"/>
                <w:b w:val="0"/>
                <w:sz w:val="18"/>
              </w:rPr>
            </w:pPr>
            <w:r>
              <w:rPr>
                <w:rFonts w:cs="Arial"/>
                <w:sz w:val="18"/>
              </w:rPr>
              <w:t>(Y/N)</w:t>
            </w:r>
          </w:p>
        </w:tc>
        <w:tc>
          <w:tcPr>
            <w:tcW w:w="2098" w:type="dxa"/>
          </w:tcPr>
          <w:p w14:paraId="183F2700" w14:textId="77777777" w:rsidR="002C3440" w:rsidRPr="00A27652" w:rsidRDefault="002C3440" w:rsidP="002C3440">
            <w:pPr>
              <w:spacing w:before="0" w:after="0" w:line="240" w:lineRule="auto"/>
              <w:jc w:val="center"/>
              <w:rPr>
                <w:rFonts w:cs="Arial"/>
                <w:b w:val="0"/>
                <w:sz w:val="18"/>
              </w:rPr>
            </w:pPr>
            <w:r w:rsidRPr="00A27652">
              <w:rPr>
                <w:rFonts w:cs="Arial"/>
                <w:sz w:val="18"/>
              </w:rPr>
              <w:t xml:space="preserve">Section and page number of </w:t>
            </w:r>
            <w:proofErr w:type="spellStart"/>
            <w:r>
              <w:rPr>
                <w:rFonts w:cs="Arial"/>
                <w:sz w:val="18"/>
              </w:rPr>
              <w:t>ToR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r w:rsidRPr="00A27652">
              <w:rPr>
                <w:rFonts w:cs="Arial"/>
                <w:sz w:val="18"/>
              </w:rPr>
              <w:t>where this requirement is referenced</w:t>
            </w:r>
          </w:p>
        </w:tc>
        <w:tc>
          <w:tcPr>
            <w:tcW w:w="6236" w:type="dxa"/>
          </w:tcPr>
          <w:p w14:paraId="49C7DE2D" w14:textId="77777777" w:rsidR="002C3440" w:rsidRPr="00A27652" w:rsidRDefault="002C3440" w:rsidP="002C3440">
            <w:pPr>
              <w:tabs>
                <w:tab w:val="left" w:pos="780"/>
              </w:tabs>
              <w:spacing w:before="0" w:after="0" w:line="240" w:lineRule="auto"/>
              <w:jc w:val="center"/>
              <w:rPr>
                <w:rFonts w:cs="Arial"/>
                <w:b w:val="0"/>
                <w:sz w:val="18"/>
              </w:rPr>
            </w:pPr>
            <w:r w:rsidRPr="00A27652">
              <w:rPr>
                <w:rFonts w:cs="Arial"/>
                <w:sz w:val="18"/>
              </w:rPr>
              <w:t xml:space="preserve">If the requirement is not addressed </w:t>
            </w:r>
            <w:r>
              <w:rPr>
                <w:rFonts w:cs="Arial"/>
                <w:sz w:val="18"/>
              </w:rPr>
              <w:t xml:space="preserve">in the </w:t>
            </w:r>
            <w:proofErr w:type="spellStart"/>
            <w:r>
              <w:rPr>
                <w:rFonts w:cs="Arial"/>
                <w:sz w:val="18"/>
              </w:rPr>
              <w:t>ToR</w:t>
            </w:r>
            <w:proofErr w:type="spellEnd"/>
            <w:r>
              <w:rPr>
                <w:rFonts w:cs="Arial"/>
                <w:sz w:val="18"/>
              </w:rPr>
              <w:t xml:space="preserve">, </w:t>
            </w:r>
            <w:r w:rsidRPr="00A27652">
              <w:rPr>
                <w:rFonts w:cs="Arial"/>
                <w:sz w:val="18"/>
              </w:rPr>
              <w:t xml:space="preserve">please </w:t>
            </w:r>
            <w:r>
              <w:rPr>
                <w:rFonts w:cs="Arial"/>
                <w:sz w:val="18"/>
              </w:rPr>
              <w:t>provide an explanation and/or cite the location in other documents where the information is located</w:t>
            </w:r>
          </w:p>
        </w:tc>
        <w:tc>
          <w:tcPr>
            <w:tcW w:w="2098" w:type="dxa"/>
          </w:tcPr>
          <w:p w14:paraId="13A34083" w14:textId="77777777" w:rsidR="002C3440" w:rsidRPr="00A27652" w:rsidRDefault="002C3440" w:rsidP="002C3440">
            <w:pPr>
              <w:spacing w:before="0" w:after="0" w:line="240" w:lineRule="auto"/>
              <w:jc w:val="center"/>
              <w:rPr>
                <w:rFonts w:cs="Arial"/>
                <w:b w:val="0"/>
                <w:sz w:val="18"/>
              </w:rPr>
            </w:pPr>
            <w:r>
              <w:rPr>
                <w:rFonts w:cs="Arial"/>
                <w:sz w:val="18"/>
              </w:rPr>
              <w:t xml:space="preserve">Is the </w:t>
            </w:r>
            <w:r w:rsidRPr="00A27652">
              <w:rPr>
                <w:rFonts w:cs="Arial"/>
                <w:sz w:val="18"/>
              </w:rPr>
              <w:t>Information publicly available</w:t>
            </w:r>
          </w:p>
          <w:p w14:paraId="78EEA519" w14:textId="77777777" w:rsidR="002C3440" w:rsidRPr="00A27652" w:rsidRDefault="002C3440" w:rsidP="002C3440">
            <w:pPr>
              <w:spacing w:before="0" w:after="0" w:line="240" w:lineRule="auto"/>
              <w:jc w:val="center"/>
              <w:rPr>
                <w:rFonts w:cs="Arial"/>
                <w:b w:val="0"/>
                <w:sz w:val="18"/>
              </w:rPr>
            </w:pPr>
            <w:r>
              <w:rPr>
                <w:rFonts w:cs="Arial"/>
                <w:sz w:val="18"/>
              </w:rPr>
              <w:t>(Y/N)</w:t>
            </w:r>
          </w:p>
        </w:tc>
      </w:tr>
      <w:tr w:rsidR="002C3440" w:rsidRPr="0020506E" w14:paraId="10453432" w14:textId="77777777" w:rsidTr="00215109">
        <w:trPr>
          <w:trHeight w:val="567"/>
        </w:trPr>
        <w:tc>
          <w:tcPr>
            <w:tcW w:w="3118" w:type="dxa"/>
          </w:tcPr>
          <w:p w14:paraId="28C0A8D3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t>(a) scope of responsibilities for ethical review</w:t>
            </w:r>
          </w:p>
          <w:p w14:paraId="02197867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262CC16A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  <w:highlight w:val="yellow"/>
              </w:rPr>
            </w:pPr>
          </w:p>
        </w:tc>
        <w:tc>
          <w:tcPr>
            <w:tcW w:w="2098" w:type="dxa"/>
          </w:tcPr>
          <w:p w14:paraId="1E04C99E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6236" w:type="dxa"/>
          </w:tcPr>
          <w:p w14:paraId="38B76F2B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70308402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</w:tr>
      <w:tr w:rsidR="002C3440" w:rsidRPr="0020506E" w14:paraId="1A7E7D79" w14:textId="77777777" w:rsidTr="00215109">
        <w:trPr>
          <w:trHeight w:val="567"/>
        </w:trPr>
        <w:tc>
          <w:tcPr>
            <w:tcW w:w="3118" w:type="dxa"/>
          </w:tcPr>
          <w:p w14:paraId="49F01231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t>(b) relationship to other processes of review of research</w:t>
            </w:r>
          </w:p>
          <w:p w14:paraId="19F6CC34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2C0497AC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  <w:p w14:paraId="473B5E7A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4BA4429D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6236" w:type="dxa"/>
          </w:tcPr>
          <w:p w14:paraId="779C6822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4653DE28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</w:tr>
      <w:tr w:rsidR="002C3440" w:rsidRPr="0020506E" w14:paraId="1AA62F93" w14:textId="77777777" w:rsidTr="00215109">
        <w:trPr>
          <w:trHeight w:val="567"/>
        </w:trPr>
        <w:tc>
          <w:tcPr>
            <w:tcW w:w="3118" w:type="dxa"/>
          </w:tcPr>
          <w:p w14:paraId="01A055BD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t>(c) review of applications from unaffiliated researchers</w:t>
            </w:r>
          </w:p>
        </w:tc>
        <w:tc>
          <w:tcPr>
            <w:tcW w:w="2098" w:type="dxa"/>
          </w:tcPr>
          <w:p w14:paraId="7F05F1C6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  <w:p w14:paraId="22192907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  <w:p w14:paraId="3A47A65E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69C64028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6236" w:type="dxa"/>
          </w:tcPr>
          <w:p w14:paraId="759840D4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6CFC0058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</w:tr>
      <w:tr w:rsidR="002C3440" w:rsidRPr="0020506E" w14:paraId="15753474" w14:textId="77777777" w:rsidTr="00215109">
        <w:trPr>
          <w:trHeight w:val="567"/>
        </w:trPr>
        <w:tc>
          <w:tcPr>
            <w:tcW w:w="3118" w:type="dxa"/>
          </w:tcPr>
          <w:p w14:paraId="747BDAC3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t>(d) mechanisms for accountability and reporting (to institution)</w:t>
            </w:r>
          </w:p>
          <w:p w14:paraId="4E846C2A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493674E1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  <w:p w14:paraId="492EAB9D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1E7A71A4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6236" w:type="dxa"/>
          </w:tcPr>
          <w:p w14:paraId="5A665E9E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2448BC86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</w:tr>
      <w:tr w:rsidR="002C3440" w:rsidRPr="0020506E" w14:paraId="6F090CFA" w14:textId="77777777" w:rsidTr="00215109">
        <w:trPr>
          <w:trHeight w:val="567"/>
        </w:trPr>
        <w:tc>
          <w:tcPr>
            <w:tcW w:w="3118" w:type="dxa"/>
          </w:tcPr>
          <w:p w14:paraId="4C69FC77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t xml:space="preserve">(e) categories of appointed members </w:t>
            </w:r>
          </w:p>
          <w:p w14:paraId="19072F29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43A8E7C6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t xml:space="preserve"> </w:t>
            </w:r>
          </w:p>
          <w:p w14:paraId="41D07364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  <w:p w14:paraId="74E7A2B5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755A02B8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6236" w:type="dxa"/>
          </w:tcPr>
          <w:p w14:paraId="19274E8C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13FD1486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</w:tr>
      <w:tr w:rsidR="002C3440" w:rsidRPr="0020506E" w14:paraId="5A849D4B" w14:textId="77777777" w:rsidTr="00215109">
        <w:trPr>
          <w:trHeight w:val="567"/>
        </w:trPr>
        <w:tc>
          <w:tcPr>
            <w:tcW w:w="3118" w:type="dxa"/>
          </w:tcPr>
          <w:p w14:paraId="4943CAC8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lastRenderedPageBreak/>
              <w:t>(f) remuneration, if any, for members</w:t>
            </w:r>
          </w:p>
          <w:p w14:paraId="48C72D27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1C1C0A7C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  <w:p w14:paraId="7ACAFE4D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588AC635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6236" w:type="dxa"/>
          </w:tcPr>
          <w:p w14:paraId="5EE2D15E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3E86F57D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</w:tr>
      <w:tr w:rsidR="002C3440" w:rsidRPr="0020506E" w14:paraId="2892839E" w14:textId="77777777" w:rsidTr="00215109">
        <w:trPr>
          <w:trHeight w:val="567"/>
        </w:trPr>
        <w:tc>
          <w:tcPr>
            <w:tcW w:w="3118" w:type="dxa"/>
          </w:tcPr>
          <w:p w14:paraId="2C931AC4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  <w:r w:rsidRPr="00FE4603">
              <w:rPr>
                <w:sz w:val="18"/>
                <w:szCs w:val="16"/>
              </w:rPr>
              <w:t>(g) schedule of fees, if any, for ethics review</w:t>
            </w:r>
          </w:p>
          <w:p w14:paraId="2276A6D9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3CEB9DE9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  <w:p w14:paraId="3615CDA2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7D7E9F75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6236" w:type="dxa"/>
          </w:tcPr>
          <w:p w14:paraId="7DB84303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  <w:tc>
          <w:tcPr>
            <w:tcW w:w="2098" w:type="dxa"/>
          </w:tcPr>
          <w:p w14:paraId="20EFBF81" w14:textId="77777777" w:rsidR="002C3440" w:rsidRPr="00FE4603" w:rsidRDefault="002C3440" w:rsidP="00FE4603">
            <w:pPr>
              <w:spacing w:before="0" w:line="240" w:lineRule="auto"/>
              <w:rPr>
                <w:sz w:val="18"/>
                <w:szCs w:val="16"/>
              </w:rPr>
            </w:pPr>
          </w:p>
        </w:tc>
      </w:tr>
    </w:tbl>
    <w:p w14:paraId="3B38AFE6" w14:textId="77777777" w:rsidR="00950D92" w:rsidRDefault="00950D92" w:rsidP="00FC088A"/>
    <w:tbl>
      <w:tblPr>
        <w:tblStyle w:val="DefaultTable2"/>
        <w:tblW w:w="15701" w:type="dxa"/>
        <w:tblLayout w:type="fixed"/>
        <w:tblLook w:val="0620" w:firstRow="1" w:lastRow="0" w:firstColumn="0" w:lastColumn="0" w:noHBand="1" w:noVBand="1"/>
      </w:tblPr>
      <w:tblGrid>
        <w:gridCol w:w="3085"/>
        <w:gridCol w:w="2126"/>
        <w:gridCol w:w="2127"/>
        <w:gridCol w:w="6237"/>
        <w:gridCol w:w="2126"/>
      </w:tblGrid>
      <w:tr w:rsidR="00215109" w:rsidRPr="00215109" w14:paraId="436C2AD6" w14:textId="77777777" w:rsidTr="00F05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3085" w:type="dxa"/>
          </w:tcPr>
          <w:p w14:paraId="4D69539C" w14:textId="77777777" w:rsidR="00215109" w:rsidRPr="00215109" w:rsidRDefault="00215109" w:rsidP="00215109">
            <w:pPr>
              <w:spacing w:before="0" w:after="0" w:line="240" w:lineRule="auto"/>
              <w:rPr>
                <w:color w:val="B8232F"/>
                <w:sz w:val="18"/>
              </w:rPr>
            </w:pPr>
            <w:r w:rsidRPr="00215109">
              <w:rPr>
                <w:color w:val="B8232F"/>
                <w:sz w:val="18"/>
              </w:rPr>
              <w:t>5.2.1 Operating procedures</w:t>
            </w:r>
          </w:p>
        </w:tc>
        <w:tc>
          <w:tcPr>
            <w:tcW w:w="2126" w:type="dxa"/>
          </w:tcPr>
          <w:p w14:paraId="5CB95333" w14:textId="2B98CC53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</w:rPr>
            </w:pPr>
            <w:r w:rsidRPr="00215109">
              <w:rPr>
                <w:sz w:val="18"/>
              </w:rPr>
              <w:t>Do the SOP address this requirement?</w:t>
            </w:r>
          </w:p>
          <w:p w14:paraId="4CB9A8F6" w14:textId="1FE35463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</w:rPr>
            </w:pPr>
          </w:p>
          <w:p w14:paraId="0703A46F" w14:textId="7A35F631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</w:rPr>
            </w:pPr>
            <w:r w:rsidRPr="00215109">
              <w:rPr>
                <w:sz w:val="18"/>
              </w:rPr>
              <w:t>(Y/N)</w:t>
            </w:r>
          </w:p>
        </w:tc>
        <w:tc>
          <w:tcPr>
            <w:tcW w:w="2127" w:type="dxa"/>
          </w:tcPr>
          <w:p w14:paraId="31C7F02C" w14:textId="77777777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</w:rPr>
            </w:pPr>
            <w:r w:rsidRPr="00215109">
              <w:rPr>
                <w:sz w:val="18"/>
              </w:rPr>
              <w:t>Section and page number of SOP where this requirement is referenced</w:t>
            </w:r>
          </w:p>
        </w:tc>
        <w:tc>
          <w:tcPr>
            <w:tcW w:w="6237" w:type="dxa"/>
          </w:tcPr>
          <w:p w14:paraId="5E558426" w14:textId="77777777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</w:rPr>
            </w:pPr>
            <w:r w:rsidRPr="00215109">
              <w:rPr>
                <w:sz w:val="18"/>
              </w:rPr>
              <w:t>If the requirement is not addressed in the SOP, please provide an explanation and/or cite the location in other documents where the information is located</w:t>
            </w:r>
          </w:p>
        </w:tc>
        <w:tc>
          <w:tcPr>
            <w:tcW w:w="2126" w:type="dxa"/>
          </w:tcPr>
          <w:p w14:paraId="11BBA08A" w14:textId="232E95FB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  <w:lang w:val="fr-FR"/>
              </w:rPr>
            </w:pPr>
            <w:r w:rsidRPr="00215109">
              <w:rPr>
                <w:sz w:val="18"/>
                <w:lang w:val="fr-FR"/>
              </w:rPr>
              <w:t xml:space="preserve">Information </w:t>
            </w:r>
            <w:r w:rsidRPr="00215109">
              <w:rPr>
                <w:sz w:val="18"/>
              </w:rPr>
              <w:t>publicly available</w:t>
            </w:r>
          </w:p>
          <w:p w14:paraId="660A95D6" w14:textId="77777777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  <w:lang w:val="fr-FR"/>
              </w:rPr>
            </w:pPr>
          </w:p>
          <w:p w14:paraId="3F232C6D" w14:textId="77777777" w:rsidR="00215109" w:rsidRPr="00215109" w:rsidRDefault="00215109" w:rsidP="00781160">
            <w:pPr>
              <w:spacing w:before="0" w:after="0" w:line="240" w:lineRule="auto"/>
              <w:jc w:val="center"/>
              <w:rPr>
                <w:sz w:val="18"/>
                <w:lang w:val="fr-FR"/>
              </w:rPr>
            </w:pPr>
            <w:r w:rsidRPr="00215109">
              <w:rPr>
                <w:sz w:val="18"/>
                <w:lang w:val="fr-FR"/>
              </w:rPr>
              <w:t>(Y/N)</w:t>
            </w:r>
          </w:p>
        </w:tc>
      </w:tr>
      <w:tr w:rsidR="00215109" w:rsidRPr="00215109" w14:paraId="1D3844F3" w14:textId="77777777" w:rsidTr="00F058B1">
        <w:trPr>
          <w:cantSplit/>
          <w:trHeight w:val="20"/>
        </w:trPr>
        <w:tc>
          <w:tcPr>
            <w:tcW w:w="3085" w:type="dxa"/>
          </w:tcPr>
          <w:p w14:paraId="49120DC0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(a) frequency of meetings</w:t>
            </w:r>
          </w:p>
          <w:p w14:paraId="27B43A65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483108B0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7" w:type="dxa"/>
          </w:tcPr>
          <w:p w14:paraId="1C27132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22171A2F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6B545470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3AC78B3A" w14:textId="77777777" w:rsidTr="00F058B1">
        <w:trPr>
          <w:cantSplit/>
          <w:trHeight w:val="20"/>
        </w:trPr>
        <w:tc>
          <w:tcPr>
            <w:tcW w:w="3085" w:type="dxa"/>
          </w:tcPr>
          <w:p w14:paraId="2BF573A3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(b) attendance at meetings</w:t>
            </w:r>
          </w:p>
          <w:p w14:paraId="12B9E649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00C4475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04F21074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556DF3EE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7633C2DD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619B26ED" w14:textId="77777777" w:rsidTr="00F058B1">
        <w:trPr>
          <w:cantSplit/>
          <w:trHeight w:val="20"/>
        </w:trPr>
        <w:tc>
          <w:tcPr>
            <w:tcW w:w="3085" w:type="dxa"/>
          </w:tcPr>
          <w:p w14:paraId="01D6F968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(c) conduct of meetings</w:t>
            </w:r>
          </w:p>
          <w:p w14:paraId="1434FC20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4FB9191D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0B053DF0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6325CFD7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3CA35907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05048AA7" w14:textId="77777777" w:rsidTr="00F058B1">
        <w:trPr>
          <w:cantSplit/>
          <w:trHeight w:val="20"/>
        </w:trPr>
        <w:tc>
          <w:tcPr>
            <w:tcW w:w="3085" w:type="dxa"/>
          </w:tcPr>
          <w:p w14:paraId="160B5010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(d) preparation of agendas and minutes</w:t>
            </w:r>
          </w:p>
          <w:p w14:paraId="18313395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32949AA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09FE6D2A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00AE8BF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433C8D46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045FE017" w14:textId="77777777" w:rsidTr="00F058B1">
        <w:trPr>
          <w:cantSplit/>
          <w:trHeight w:val="20"/>
        </w:trPr>
        <w:tc>
          <w:tcPr>
            <w:tcW w:w="3085" w:type="dxa"/>
          </w:tcPr>
          <w:p w14:paraId="088ED2CA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(e) timely distribution of meeting papers</w:t>
            </w:r>
          </w:p>
          <w:p w14:paraId="1A47EDE8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547E8A76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1592BF04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39B6B061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30994E5C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6F97EC17" w14:textId="77777777" w:rsidTr="00F058B1">
        <w:trPr>
          <w:cantSplit/>
          <w:trHeight w:val="20"/>
        </w:trPr>
        <w:tc>
          <w:tcPr>
            <w:tcW w:w="3085" w:type="dxa"/>
          </w:tcPr>
          <w:p w14:paraId="3059B405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(f) timely consideration of applications</w:t>
            </w:r>
          </w:p>
          <w:p w14:paraId="6D247C76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BC7BE38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28D92DD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2EC0F74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3BDB855C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71BA5978" w14:textId="77777777" w:rsidTr="00F058B1">
        <w:trPr>
          <w:cantSplit/>
          <w:trHeight w:val="20"/>
        </w:trPr>
        <w:tc>
          <w:tcPr>
            <w:tcW w:w="3085" w:type="dxa"/>
          </w:tcPr>
          <w:p w14:paraId="6DFFA025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lastRenderedPageBreak/>
              <w:t>(g) methods of deliberation and decision-making (see 5.2.4 to 5.2.8)</w:t>
            </w:r>
          </w:p>
          <w:p w14:paraId="32492E1C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3C7AB67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4AB712AD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6C546511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7CB61E6E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302C42B9" w14:textId="77777777" w:rsidTr="00F058B1">
        <w:trPr>
          <w:cantSplit/>
          <w:trHeight w:val="20"/>
        </w:trPr>
        <w:tc>
          <w:tcPr>
            <w:tcW w:w="3085" w:type="dxa"/>
          </w:tcPr>
          <w:p w14:paraId="15074602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(h) processes, if any, for reviewing applications from unaffiliated researchers</w:t>
            </w:r>
          </w:p>
          <w:p w14:paraId="5315867A" w14:textId="77777777" w:rsidR="00215109" w:rsidRPr="00215109" w:rsidRDefault="00215109" w:rsidP="00215109">
            <w:pPr>
              <w:spacing w:before="0" w:after="0" w:line="240" w:lineRule="auto"/>
              <w:rPr>
                <w:i/>
                <w:sz w:val="18"/>
              </w:rPr>
            </w:pPr>
          </w:p>
        </w:tc>
        <w:tc>
          <w:tcPr>
            <w:tcW w:w="2126" w:type="dxa"/>
          </w:tcPr>
          <w:p w14:paraId="7BD4E8A8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31EE7C47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25228464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383DA694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27563964" w14:textId="77777777" w:rsidTr="00F058B1">
        <w:trPr>
          <w:cantSplit/>
          <w:trHeight w:val="20"/>
        </w:trPr>
        <w:tc>
          <w:tcPr>
            <w:tcW w:w="3085" w:type="dxa"/>
          </w:tcPr>
          <w:p w14:paraId="2D088D92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</w:t>
            </w:r>
            <w:proofErr w:type="spellStart"/>
            <w:r w:rsidRPr="00215109">
              <w:rPr>
                <w:b/>
                <w:sz w:val="18"/>
              </w:rPr>
              <w:t>i</w:t>
            </w:r>
            <w:proofErr w:type="spellEnd"/>
            <w:r w:rsidRPr="00215109">
              <w:rPr>
                <w:b/>
                <w:sz w:val="18"/>
              </w:rPr>
              <w:t>) disclosure of interests and management of conflicts of interest (see 5.2.24 and Chapter 5.6)</w:t>
            </w:r>
          </w:p>
          <w:p w14:paraId="3C2BF620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7D8E0C87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4D838E41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4AF52D27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3AD20D55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6876A32F" w14:textId="77777777" w:rsidTr="00F058B1">
        <w:trPr>
          <w:cantSplit/>
          <w:trHeight w:val="20"/>
        </w:trPr>
        <w:tc>
          <w:tcPr>
            <w:tcW w:w="3085" w:type="dxa"/>
          </w:tcPr>
          <w:p w14:paraId="24481982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(j) confidentiality of applications and deliberations</w:t>
            </w:r>
          </w:p>
          <w:p w14:paraId="31E47E0E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5C4B8ED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7" w:type="dxa"/>
          </w:tcPr>
          <w:p w14:paraId="06F72DC6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53A3B7F4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4AD5003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4D941B0B" w14:textId="77777777" w:rsidTr="00F058B1">
        <w:trPr>
          <w:cantSplit/>
          <w:trHeight w:val="20"/>
        </w:trPr>
        <w:tc>
          <w:tcPr>
            <w:tcW w:w="3085" w:type="dxa"/>
          </w:tcPr>
          <w:p w14:paraId="1B109551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(k) prompt notification of decisions</w:t>
            </w:r>
          </w:p>
          <w:p w14:paraId="2A5F346B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216AA764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7" w:type="dxa"/>
          </w:tcPr>
          <w:p w14:paraId="13A47BDA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2830097A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55E85866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15E1717C" w14:textId="77777777" w:rsidTr="00F058B1">
        <w:trPr>
          <w:cantSplit/>
          <w:trHeight w:val="20"/>
        </w:trPr>
        <w:tc>
          <w:tcPr>
            <w:tcW w:w="3085" w:type="dxa"/>
          </w:tcPr>
          <w:p w14:paraId="45DE549B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(l) communicating with researchers (see 5.2.11 to 5.2.14)</w:t>
            </w:r>
          </w:p>
          <w:p w14:paraId="7D608F74" w14:textId="77777777" w:rsidR="00215109" w:rsidRPr="00215109" w:rsidRDefault="00215109" w:rsidP="00215109">
            <w:pPr>
              <w:spacing w:before="0" w:after="0" w:line="240" w:lineRule="auto"/>
              <w:rPr>
                <w:i/>
                <w:sz w:val="18"/>
              </w:rPr>
            </w:pPr>
          </w:p>
        </w:tc>
        <w:tc>
          <w:tcPr>
            <w:tcW w:w="2126" w:type="dxa"/>
          </w:tcPr>
          <w:p w14:paraId="7C6C4A7A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7" w:type="dxa"/>
          </w:tcPr>
          <w:p w14:paraId="6172158A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6237" w:type="dxa"/>
          </w:tcPr>
          <w:p w14:paraId="70B14CA3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5CD5EC91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707D8019" w14:textId="77777777" w:rsidTr="00F058B1">
        <w:trPr>
          <w:cantSplit/>
          <w:trHeight w:val="20"/>
        </w:trPr>
        <w:tc>
          <w:tcPr>
            <w:tcW w:w="3085" w:type="dxa"/>
          </w:tcPr>
          <w:p w14:paraId="4FAE002C" w14:textId="77777777" w:rsid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(m) record keeping (see 5.2.15 to 5.2.20)</w:t>
            </w:r>
          </w:p>
          <w:p w14:paraId="04CB70BA" w14:textId="77777777" w:rsidR="00F058B1" w:rsidRPr="00215109" w:rsidRDefault="00F058B1" w:rsidP="00215109">
            <w:pPr>
              <w:spacing w:before="0" w:after="0" w:line="240" w:lineRule="auto"/>
              <w:rPr>
                <w:b/>
                <w:sz w:val="18"/>
              </w:rPr>
            </w:pPr>
          </w:p>
        </w:tc>
        <w:tc>
          <w:tcPr>
            <w:tcW w:w="2126" w:type="dxa"/>
          </w:tcPr>
          <w:p w14:paraId="0BB0386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0270C766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3B9E50D2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438F6E0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71DC7AAB" w14:textId="77777777" w:rsidTr="00F058B1">
        <w:trPr>
          <w:cantSplit/>
          <w:trHeight w:val="20"/>
        </w:trPr>
        <w:tc>
          <w:tcPr>
            <w:tcW w:w="3085" w:type="dxa"/>
          </w:tcPr>
          <w:p w14:paraId="19A832B3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b/>
                <w:sz w:val="18"/>
              </w:rPr>
              <w:t>n) monitoring of approved research (see Chapter 5.4)</w:t>
            </w:r>
          </w:p>
          <w:p w14:paraId="77EB846D" w14:textId="77777777" w:rsidR="00215109" w:rsidRPr="00215109" w:rsidRDefault="00215109" w:rsidP="00215109">
            <w:pPr>
              <w:spacing w:before="0" w:after="0" w:line="240" w:lineRule="auto"/>
              <w:rPr>
                <w:i/>
                <w:sz w:val="18"/>
              </w:rPr>
            </w:pPr>
          </w:p>
        </w:tc>
        <w:tc>
          <w:tcPr>
            <w:tcW w:w="2126" w:type="dxa"/>
          </w:tcPr>
          <w:p w14:paraId="214447D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53855295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3CBDF68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5EA8193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2E738C98" w14:textId="77777777" w:rsidTr="00F058B1">
        <w:trPr>
          <w:cantSplit/>
          <w:trHeight w:val="20"/>
        </w:trPr>
        <w:tc>
          <w:tcPr>
            <w:tcW w:w="3085" w:type="dxa"/>
          </w:tcPr>
          <w:p w14:paraId="325ADF98" w14:textId="77777777" w:rsidR="00215109" w:rsidRPr="00215109" w:rsidRDefault="00215109" w:rsidP="00215109">
            <w:pPr>
              <w:spacing w:before="0" w:after="0" w:line="240" w:lineRule="auto"/>
              <w:rPr>
                <w:b/>
                <w:sz w:val="18"/>
              </w:rPr>
            </w:pPr>
            <w:r w:rsidRPr="00215109">
              <w:rPr>
                <w:sz w:val="18"/>
              </w:rPr>
              <w:br w:type="page"/>
            </w:r>
            <w:r w:rsidRPr="00215109">
              <w:rPr>
                <w:b/>
                <w:sz w:val="18"/>
              </w:rPr>
              <w:t>(o) reporting and handling of adverse events</w:t>
            </w:r>
          </w:p>
        </w:tc>
        <w:tc>
          <w:tcPr>
            <w:tcW w:w="2126" w:type="dxa"/>
          </w:tcPr>
          <w:p w14:paraId="63408C3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  <w:p w14:paraId="3E508E3F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  <w:p w14:paraId="336DE66C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1A2D876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5FB0C09A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1AD9BEA5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1D293ECA" w14:textId="77777777" w:rsidTr="00F058B1">
        <w:trPr>
          <w:cantSplit/>
          <w:trHeight w:val="20"/>
        </w:trPr>
        <w:tc>
          <w:tcPr>
            <w:tcW w:w="3085" w:type="dxa"/>
          </w:tcPr>
          <w:p w14:paraId="21E57617" w14:textId="77777777" w:rsidR="00215109" w:rsidRPr="00215109" w:rsidRDefault="00215109" w:rsidP="00215109">
            <w:pPr>
              <w:spacing w:before="0" w:after="0" w:line="240" w:lineRule="auto"/>
              <w:rPr>
                <w:b/>
                <w:iCs/>
                <w:sz w:val="18"/>
              </w:rPr>
            </w:pPr>
            <w:r w:rsidRPr="00215109">
              <w:rPr>
                <w:b/>
                <w:iCs/>
                <w:sz w:val="18"/>
              </w:rPr>
              <w:lastRenderedPageBreak/>
              <w:t>(p) receiving and handling of complaints (see Chapter 5.7)</w:t>
            </w:r>
          </w:p>
          <w:p w14:paraId="69F458D1" w14:textId="77777777" w:rsidR="00215109" w:rsidRPr="00215109" w:rsidRDefault="00215109" w:rsidP="00215109">
            <w:pPr>
              <w:spacing w:before="0" w:after="0" w:line="240" w:lineRule="auto"/>
              <w:rPr>
                <w:iCs/>
                <w:sz w:val="18"/>
              </w:rPr>
            </w:pPr>
          </w:p>
        </w:tc>
        <w:tc>
          <w:tcPr>
            <w:tcW w:w="2126" w:type="dxa"/>
          </w:tcPr>
          <w:p w14:paraId="5E00420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4AF233A1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48B37198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2719A05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19DC9EDC" w14:textId="77777777" w:rsidTr="00F058B1">
        <w:trPr>
          <w:cantSplit/>
          <w:trHeight w:val="20"/>
        </w:trPr>
        <w:tc>
          <w:tcPr>
            <w:tcW w:w="3085" w:type="dxa"/>
          </w:tcPr>
          <w:p w14:paraId="525A97A9" w14:textId="77777777" w:rsidR="00215109" w:rsidRPr="00215109" w:rsidRDefault="00215109" w:rsidP="00215109">
            <w:pPr>
              <w:spacing w:before="0" w:after="0" w:line="240" w:lineRule="auto"/>
              <w:rPr>
                <w:b/>
                <w:iCs/>
                <w:sz w:val="18"/>
              </w:rPr>
            </w:pPr>
            <w:r w:rsidRPr="00215109">
              <w:rPr>
                <w:b/>
                <w:iCs/>
                <w:sz w:val="18"/>
              </w:rPr>
              <w:t>(q) decisions to suspend or withdraw ethical approval (see 5.2.7 and 5.4.14 to 5.4.19)</w:t>
            </w:r>
          </w:p>
          <w:p w14:paraId="787904C9" w14:textId="77777777" w:rsidR="00215109" w:rsidRPr="00215109" w:rsidRDefault="00215109" w:rsidP="00215109">
            <w:pPr>
              <w:spacing w:before="0" w:after="0" w:line="240" w:lineRule="auto"/>
              <w:rPr>
                <w:iCs/>
                <w:sz w:val="18"/>
              </w:rPr>
            </w:pPr>
          </w:p>
        </w:tc>
        <w:tc>
          <w:tcPr>
            <w:tcW w:w="2126" w:type="dxa"/>
          </w:tcPr>
          <w:p w14:paraId="55B97D6B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480D4903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40B6DB72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420D78B5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  <w:tr w:rsidR="00215109" w:rsidRPr="00215109" w14:paraId="13CC9644" w14:textId="77777777" w:rsidTr="00F058B1">
        <w:trPr>
          <w:cantSplit/>
          <w:trHeight w:val="20"/>
        </w:trPr>
        <w:tc>
          <w:tcPr>
            <w:tcW w:w="3085" w:type="dxa"/>
          </w:tcPr>
          <w:p w14:paraId="3FC70F00" w14:textId="77777777" w:rsidR="00215109" w:rsidRPr="00215109" w:rsidRDefault="00215109" w:rsidP="00215109">
            <w:pPr>
              <w:spacing w:before="0" w:after="0" w:line="240" w:lineRule="auto"/>
              <w:rPr>
                <w:b/>
                <w:iCs/>
                <w:sz w:val="18"/>
              </w:rPr>
            </w:pPr>
            <w:r w:rsidRPr="00215109">
              <w:rPr>
                <w:b/>
                <w:iCs/>
                <w:sz w:val="18"/>
              </w:rPr>
              <w:t>(r) attendance of people other than members at meetings (see 5.1.38)</w:t>
            </w:r>
          </w:p>
          <w:p w14:paraId="52974BDD" w14:textId="77777777" w:rsidR="00215109" w:rsidRPr="00215109" w:rsidRDefault="00215109" w:rsidP="00215109">
            <w:pPr>
              <w:spacing w:before="0" w:after="0" w:line="240" w:lineRule="auto"/>
              <w:rPr>
                <w:iCs/>
                <w:sz w:val="18"/>
              </w:rPr>
            </w:pPr>
          </w:p>
        </w:tc>
        <w:tc>
          <w:tcPr>
            <w:tcW w:w="2126" w:type="dxa"/>
          </w:tcPr>
          <w:p w14:paraId="11464776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7" w:type="dxa"/>
          </w:tcPr>
          <w:p w14:paraId="50303C1A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6237" w:type="dxa"/>
          </w:tcPr>
          <w:p w14:paraId="657EA129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  <w:tc>
          <w:tcPr>
            <w:tcW w:w="2126" w:type="dxa"/>
          </w:tcPr>
          <w:p w14:paraId="45F99B6E" w14:textId="77777777" w:rsidR="00215109" w:rsidRPr="00215109" w:rsidRDefault="00215109" w:rsidP="00215109">
            <w:pPr>
              <w:spacing w:before="0" w:after="0" w:line="240" w:lineRule="auto"/>
              <w:rPr>
                <w:sz w:val="18"/>
              </w:rPr>
            </w:pPr>
          </w:p>
        </w:tc>
      </w:tr>
    </w:tbl>
    <w:p w14:paraId="4CE369CB" w14:textId="77777777" w:rsidR="00215109" w:rsidRPr="00FC088A" w:rsidRDefault="00215109" w:rsidP="00215109"/>
    <w:sectPr w:rsidR="00215109" w:rsidRPr="00FC088A" w:rsidSect="002C3440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720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F190" w14:textId="77777777" w:rsidR="00FF0B74" w:rsidRDefault="00FF0B74">
      <w:pPr>
        <w:spacing w:before="0" w:after="0" w:line="240" w:lineRule="auto"/>
      </w:pPr>
      <w:r>
        <w:separator/>
      </w:r>
    </w:p>
  </w:endnote>
  <w:endnote w:type="continuationSeparator" w:id="0">
    <w:p w14:paraId="0B97EB77" w14:textId="77777777" w:rsidR="00FF0B74" w:rsidRDefault="00FF0B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altName w:val="Gotham Medium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167" w:type="dxa"/>
      <w:tblInd w:w="142" w:type="dxa"/>
      <w:tblBorders>
        <w:top w:val="single" w:sz="8" w:space="0" w:color="4BACC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20" w:firstRow="1" w:lastRow="0" w:firstColumn="0" w:lastColumn="0" w:noHBand="1" w:noVBand="1"/>
    </w:tblPr>
    <w:tblGrid>
      <w:gridCol w:w="1452"/>
      <w:gridCol w:w="12440"/>
      <w:gridCol w:w="1275"/>
    </w:tblGrid>
    <w:tr w:rsidR="00FE4603" w:rsidRPr="00FF1AAF" w14:paraId="3D1ECFFE" w14:textId="77777777" w:rsidTr="0065229F">
      <w:tc>
        <w:tcPr>
          <w:tcW w:w="1452" w:type="dxa"/>
          <w:tcBorders>
            <w:top w:val="nil"/>
            <w:bottom w:val="single" w:sz="8" w:space="0" w:color="4BACC6"/>
          </w:tcBorders>
        </w:tcPr>
        <w:p w14:paraId="472FD82A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2440" w:type="dxa"/>
          <w:tcBorders>
            <w:top w:val="nil"/>
            <w:bottom w:val="single" w:sz="8" w:space="0" w:color="4BACC6"/>
          </w:tcBorders>
        </w:tcPr>
        <w:p w14:paraId="1184A86A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275" w:type="dxa"/>
          <w:tcBorders>
            <w:top w:val="nil"/>
            <w:bottom w:val="single" w:sz="8" w:space="0" w:color="4BACC6"/>
          </w:tcBorders>
        </w:tcPr>
        <w:p w14:paraId="293DA63A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</w:tr>
    <w:tr w:rsidR="00FE4603" w:rsidRPr="00FF1AAF" w14:paraId="44A50703" w14:textId="77777777" w:rsidTr="0065229F">
      <w:tc>
        <w:tcPr>
          <w:tcW w:w="1452" w:type="dxa"/>
          <w:tcBorders>
            <w:top w:val="single" w:sz="8" w:space="0" w:color="4BACC6"/>
          </w:tcBorders>
        </w:tcPr>
        <w:p w14:paraId="621E23B4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 w:cs="Arial"/>
              <w:sz w:val="18"/>
            </w:rPr>
            <w:t xml:space="preserve">Page </w:t>
          </w:r>
          <w:r w:rsidRPr="00FF1AAF">
            <w:rPr>
              <w:rFonts w:ascii="Gotham Book" w:hAnsi="Gotham Book" w:cs="Arial"/>
              <w:sz w:val="18"/>
            </w:rPr>
            <w:fldChar w:fldCharType="begin"/>
          </w:r>
          <w:r w:rsidRPr="00FF1AAF">
            <w:rPr>
              <w:rFonts w:ascii="Gotham Book" w:hAnsi="Gotham Book" w:cs="Arial"/>
              <w:sz w:val="18"/>
            </w:rPr>
            <w:instrText xml:space="preserve"> PAGE </w:instrText>
          </w:r>
          <w:r w:rsidRPr="00FF1AAF">
            <w:rPr>
              <w:rFonts w:ascii="Gotham Book" w:hAnsi="Gotham Book" w:cs="Arial"/>
              <w:sz w:val="18"/>
            </w:rPr>
            <w:fldChar w:fldCharType="separate"/>
          </w:r>
          <w:r>
            <w:rPr>
              <w:rFonts w:cs="Arial"/>
              <w:sz w:val="18"/>
            </w:rPr>
            <w:t>1</w:t>
          </w:r>
          <w:r w:rsidRPr="00FF1AAF">
            <w:rPr>
              <w:rFonts w:ascii="Gotham Book" w:hAnsi="Gotham Book" w:cs="Arial"/>
              <w:sz w:val="18"/>
            </w:rPr>
            <w:fldChar w:fldCharType="end"/>
          </w:r>
        </w:p>
      </w:tc>
      <w:tc>
        <w:tcPr>
          <w:tcW w:w="12440" w:type="dxa"/>
          <w:tcBorders>
            <w:top w:val="single" w:sz="8" w:space="0" w:color="4BACC6"/>
          </w:tcBorders>
        </w:tcPr>
        <w:p w14:paraId="394CA7D4" w14:textId="77777777" w:rsidR="00FE4603" w:rsidRPr="00FF1AAF" w:rsidRDefault="00FE4603" w:rsidP="00FE4603">
          <w:pPr>
            <w:pStyle w:val="SecurityDLM"/>
            <w:spacing w:after="0" w:line="240" w:lineRule="auto"/>
            <w:ind w:left="0"/>
            <w:jc w:val="right"/>
            <w:rPr>
              <w:rFonts w:cs="Arial"/>
              <w:sz w:val="18"/>
            </w:rPr>
          </w:pPr>
        </w:p>
      </w:tc>
      <w:tc>
        <w:tcPr>
          <w:tcW w:w="1275" w:type="dxa"/>
          <w:tcBorders>
            <w:top w:val="single" w:sz="8" w:space="0" w:color="4BACC6"/>
          </w:tcBorders>
        </w:tcPr>
        <w:p w14:paraId="4CCF3805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/>
              <w:noProof/>
              <w:color w:val="4BACC6"/>
              <w:sz w:val="18"/>
            </w:rPr>
            <w:drawing>
              <wp:inline distT="0" distB="0" distL="0" distR="0" wp14:anchorId="0A0AC6D9" wp14:editId="5A7B349E">
                <wp:extent cx="617855" cy="380365"/>
                <wp:effectExtent l="0" t="0" r="0" b="635"/>
                <wp:docPr id="404279051" name="Picture 404279051" descr="Building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3" descr="Building a Healthy Austral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AEEADD" w14:textId="77777777" w:rsidR="002308EE" w:rsidRPr="00FE4603" w:rsidRDefault="002308EE" w:rsidP="00FE4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167" w:type="dxa"/>
      <w:tblInd w:w="142" w:type="dxa"/>
      <w:tblBorders>
        <w:top w:val="single" w:sz="8" w:space="0" w:color="4BACC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20" w:firstRow="1" w:lastRow="0" w:firstColumn="0" w:lastColumn="0" w:noHBand="1" w:noVBand="1"/>
    </w:tblPr>
    <w:tblGrid>
      <w:gridCol w:w="1452"/>
      <w:gridCol w:w="12440"/>
      <w:gridCol w:w="1275"/>
    </w:tblGrid>
    <w:tr w:rsidR="00FE4603" w:rsidRPr="00FF1AAF" w14:paraId="41E4788C" w14:textId="77777777" w:rsidTr="0065229F">
      <w:tc>
        <w:tcPr>
          <w:tcW w:w="1452" w:type="dxa"/>
          <w:tcBorders>
            <w:top w:val="nil"/>
            <w:bottom w:val="single" w:sz="8" w:space="0" w:color="4BACC6"/>
          </w:tcBorders>
        </w:tcPr>
        <w:p w14:paraId="04265B3E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2440" w:type="dxa"/>
          <w:tcBorders>
            <w:top w:val="nil"/>
            <w:bottom w:val="single" w:sz="8" w:space="0" w:color="4BACC6"/>
          </w:tcBorders>
        </w:tcPr>
        <w:p w14:paraId="4E871205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275" w:type="dxa"/>
          <w:tcBorders>
            <w:top w:val="nil"/>
            <w:bottom w:val="single" w:sz="8" w:space="0" w:color="4BACC6"/>
          </w:tcBorders>
        </w:tcPr>
        <w:p w14:paraId="2ECB2202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</w:tr>
    <w:tr w:rsidR="00FE4603" w:rsidRPr="00FF1AAF" w14:paraId="0907576A" w14:textId="77777777" w:rsidTr="0065229F">
      <w:tc>
        <w:tcPr>
          <w:tcW w:w="1452" w:type="dxa"/>
          <w:tcBorders>
            <w:top w:val="single" w:sz="8" w:space="0" w:color="4BACC6"/>
          </w:tcBorders>
        </w:tcPr>
        <w:p w14:paraId="74F17A2F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 w:cs="Arial"/>
              <w:sz w:val="18"/>
            </w:rPr>
            <w:t xml:space="preserve">Page </w:t>
          </w:r>
          <w:r w:rsidRPr="00FF1AAF">
            <w:rPr>
              <w:rFonts w:ascii="Gotham Book" w:hAnsi="Gotham Book" w:cs="Arial"/>
              <w:sz w:val="18"/>
            </w:rPr>
            <w:fldChar w:fldCharType="begin"/>
          </w:r>
          <w:r w:rsidRPr="00FF1AAF">
            <w:rPr>
              <w:rFonts w:ascii="Gotham Book" w:hAnsi="Gotham Book" w:cs="Arial"/>
              <w:sz w:val="18"/>
            </w:rPr>
            <w:instrText xml:space="preserve"> PAGE </w:instrText>
          </w:r>
          <w:r w:rsidRPr="00FF1AAF">
            <w:rPr>
              <w:rFonts w:ascii="Gotham Book" w:hAnsi="Gotham Book" w:cs="Arial"/>
              <w:sz w:val="18"/>
            </w:rPr>
            <w:fldChar w:fldCharType="separate"/>
          </w:r>
          <w:r>
            <w:rPr>
              <w:rFonts w:cs="Arial"/>
              <w:sz w:val="18"/>
            </w:rPr>
            <w:t>1</w:t>
          </w:r>
          <w:r w:rsidRPr="00FF1AAF">
            <w:rPr>
              <w:rFonts w:ascii="Gotham Book" w:hAnsi="Gotham Book" w:cs="Arial"/>
              <w:sz w:val="18"/>
            </w:rPr>
            <w:fldChar w:fldCharType="end"/>
          </w:r>
        </w:p>
      </w:tc>
      <w:tc>
        <w:tcPr>
          <w:tcW w:w="12440" w:type="dxa"/>
          <w:tcBorders>
            <w:top w:val="single" w:sz="8" w:space="0" w:color="4BACC6"/>
          </w:tcBorders>
        </w:tcPr>
        <w:p w14:paraId="6EE9496B" w14:textId="77777777" w:rsidR="00FE4603" w:rsidRPr="00FF1AAF" w:rsidRDefault="00FE4603" w:rsidP="00FE4603">
          <w:pPr>
            <w:pStyle w:val="SecurityDLM"/>
            <w:spacing w:after="0" w:line="240" w:lineRule="auto"/>
            <w:ind w:left="0"/>
            <w:jc w:val="right"/>
            <w:rPr>
              <w:rFonts w:cs="Arial"/>
              <w:sz w:val="18"/>
            </w:rPr>
          </w:pPr>
        </w:p>
      </w:tc>
      <w:tc>
        <w:tcPr>
          <w:tcW w:w="1275" w:type="dxa"/>
          <w:tcBorders>
            <w:top w:val="single" w:sz="8" w:space="0" w:color="4BACC6"/>
          </w:tcBorders>
        </w:tcPr>
        <w:p w14:paraId="06B280E4" w14:textId="77777777" w:rsidR="00FE4603" w:rsidRPr="00FF1AAF" w:rsidRDefault="00FE4603" w:rsidP="00FE4603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FF1AAF">
            <w:rPr>
              <w:rFonts w:ascii="Gotham Book" w:hAnsi="Gotham Book"/>
              <w:noProof/>
              <w:color w:val="4BACC6"/>
              <w:sz w:val="18"/>
            </w:rPr>
            <w:drawing>
              <wp:inline distT="0" distB="0" distL="0" distR="0" wp14:anchorId="79B133E7" wp14:editId="1E21202D">
                <wp:extent cx="617855" cy="380365"/>
                <wp:effectExtent l="0" t="0" r="0" b="635"/>
                <wp:docPr id="90" name="Picture 90" descr="Building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3" descr="Building a Healthy Austral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0968AA" w14:textId="77777777" w:rsidR="002308EE" w:rsidRPr="00FE4603" w:rsidRDefault="002308EE" w:rsidP="00FE4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9DD4E" w14:textId="77777777" w:rsidR="00FF0B74" w:rsidRDefault="00FF0B74" w:rsidP="007A386A">
      <w:pPr>
        <w:spacing w:after="0" w:line="240" w:lineRule="auto"/>
      </w:pPr>
      <w:r>
        <w:separator/>
      </w:r>
    </w:p>
  </w:footnote>
  <w:footnote w:type="continuationSeparator" w:id="0">
    <w:p w14:paraId="1C27EB45" w14:textId="77777777" w:rsidR="00FF0B74" w:rsidRDefault="00FF0B74" w:rsidP="007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954"/>
      <w:gridCol w:w="6520"/>
    </w:tblGrid>
    <w:tr w:rsidR="00215109" w14:paraId="4B098193" w14:textId="77777777" w:rsidTr="0065229F">
      <w:tc>
        <w:tcPr>
          <w:tcW w:w="2977" w:type="dxa"/>
        </w:tcPr>
        <w:p w14:paraId="0FA41DFF" w14:textId="77777777" w:rsidR="00215109" w:rsidRDefault="00215109" w:rsidP="00215109">
          <w:pPr>
            <w:pStyle w:val="Header"/>
          </w:pPr>
        </w:p>
      </w:tc>
      <w:tc>
        <w:tcPr>
          <w:tcW w:w="5954" w:type="dxa"/>
        </w:tcPr>
        <w:p w14:paraId="261F66D3" w14:textId="77777777" w:rsidR="00215109" w:rsidRDefault="00215109" w:rsidP="00215109">
          <w:pPr>
            <w:pStyle w:val="SecurityDLM"/>
            <w:ind w:left="0"/>
            <w:jc w:val="right"/>
          </w:pPr>
        </w:p>
      </w:tc>
      <w:tc>
        <w:tcPr>
          <w:tcW w:w="6520" w:type="dxa"/>
        </w:tcPr>
        <w:p w14:paraId="1DB8866B" w14:textId="77777777" w:rsidR="00215109" w:rsidRDefault="00215109" w:rsidP="0021510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6BCC1EA" wp14:editId="5267FBDC">
                <wp:extent cx="755640" cy="755640"/>
                <wp:effectExtent l="0" t="0" r="6985" b="6985"/>
                <wp:docPr id="8" name="Picture 8" descr="Logo of the National Health and Medical Research Council (NHMRC) - teal box with a white circle at its centre. Within the white circle are the capital letters NHMRC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 of the National Health and Medical Research Council (NHMRC) - teal box with a white circle at its centre. Within the white circle are the capital letters NHMRC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0" cy="75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CF9A41" w14:textId="77777777" w:rsidR="002308EE" w:rsidRPr="00215109" w:rsidRDefault="002308EE" w:rsidP="00215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3258"/>
      <w:gridCol w:w="6807"/>
    </w:tblGrid>
    <w:tr w:rsidR="00A51F2C" w14:paraId="5AB2AB92" w14:textId="77777777" w:rsidTr="005A315A">
      <w:tc>
        <w:tcPr>
          <w:tcW w:w="5386" w:type="dxa"/>
        </w:tcPr>
        <w:p w14:paraId="522E6A4C" w14:textId="77777777" w:rsidR="00A51F2C" w:rsidRDefault="00A51F2C" w:rsidP="00A51F2C">
          <w:pPr>
            <w:pStyle w:val="Header"/>
          </w:pPr>
          <w:r>
            <w:rPr>
              <w:noProof/>
            </w:rPr>
            <w:drawing>
              <wp:inline distT="0" distB="0" distL="0" distR="0" wp14:anchorId="136CEC77" wp14:editId="54B83E56">
                <wp:extent cx="3282950" cy="756920"/>
                <wp:effectExtent l="0" t="0" r="0" b="5080"/>
                <wp:docPr id="16" name="Picture 16" descr="Australian Coat of Arms - reads &quot;Australian Government - National Health and Medical Research Council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Australian Coat of Arms - reads &quot;Australian Government - National Health and Medical Research Council&quot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0" cy="75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8" w:type="dxa"/>
        </w:tcPr>
        <w:p w14:paraId="59B0BDCC" w14:textId="77777777" w:rsidR="00A51F2C" w:rsidRDefault="00A51F2C" w:rsidP="00A51F2C">
          <w:pPr>
            <w:pStyle w:val="SecurityDLM"/>
            <w:ind w:left="0"/>
            <w:jc w:val="right"/>
          </w:pPr>
        </w:p>
      </w:tc>
      <w:tc>
        <w:tcPr>
          <w:tcW w:w="6807" w:type="dxa"/>
        </w:tcPr>
        <w:p w14:paraId="6C6E334B" w14:textId="77777777" w:rsidR="00A51F2C" w:rsidRDefault="00A51F2C" w:rsidP="00A51F2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3C506B" wp14:editId="13E5F749">
                <wp:extent cx="755640" cy="755640"/>
                <wp:effectExtent l="0" t="0" r="6985" b="6985"/>
                <wp:docPr id="15" name="Picture 15" descr="Logo of the National Health and Medical Research Council (NHMRC) - teal box with a white circle at its centre. Within the white circle are the capital letters NHMRC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 of the National Health and Medical Research Council (NHMRC) - teal box with a white circle at its centre. Within the white circle are the capital letters NHMRC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0" cy="75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18B7DA" w14:textId="77777777" w:rsidR="00133DD8" w:rsidRPr="00A51F2C" w:rsidRDefault="00133DD8" w:rsidP="00A5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27ED"/>
    <w:multiLevelType w:val="multilevel"/>
    <w:tmpl w:val="C284D0B0"/>
    <w:numStyleLink w:val="FigureNumbers"/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9002E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9002E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D890E47"/>
    <w:multiLevelType w:val="hybridMultilevel"/>
    <w:tmpl w:val="E628387E"/>
    <w:lvl w:ilvl="0" w:tplc="092E6C30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F74A54DE" w:tentative="1">
      <w:start w:val="1"/>
      <w:numFmt w:val="lowerLetter"/>
      <w:lvlText w:val="%2."/>
      <w:lvlJc w:val="left"/>
      <w:pPr>
        <w:ind w:left="1440" w:hanging="360"/>
      </w:pPr>
    </w:lvl>
    <w:lvl w:ilvl="2" w:tplc="5240F48A" w:tentative="1">
      <w:start w:val="1"/>
      <w:numFmt w:val="lowerRoman"/>
      <w:lvlText w:val="%3."/>
      <w:lvlJc w:val="right"/>
      <w:pPr>
        <w:ind w:left="2160" w:hanging="180"/>
      </w:pPr>
    </w:lvl>
    <w:lvl w:ilvl="3" w:tplc="0156908A" w:tentative="1">
      <w:start w:val="1"/>
      <w:numFmt w:val="decimal"/>
      <w:lvlText w:val="%4."/>
      <w:lvlJc w:val="left"/>
      <w:pPr>
        <w:ind w:left="2880" w:hanging="360"/>
      </w:pPr>
    </w:lvl>
    <w:lvl w:ilvl="4" w:tplc="63D44120" w:tentative="1">
      <w:start w:val="1"/>
      <w:numFmt w:val="lowerLetter"/>
      <w:lvlText w:val="%5."/>
      <w:lvlJc w:val="left"/>
      <w:pPr>
        <w:ind w:left="3600" w:hanging="360"/>
      </w:pPr>
    </w:lvl>
    <w:lvl w:ilvl="5" w:tplc="C474245A" w:tentative="1">
      <w:start w:val="1"/>
      <w:numFmt w:val="lowerRoman"/>
      <w:lvlText w:val="%6."/>
      <w:lvlJc w:val="right"/>
      <w:pPr>
        <w:ind w:left="4320" w:hanging="180"/>
      </w:pPr>
    </w:lvl>
    <w:lvl w:ilvl="6" w:tplc="DDC20084" w:tentative="1">
      <w:start w:val="1"/>
      <w:numFmt w:val="decimal"/>
      <w:lvlText w:val="%7."/>
      <w:lvlJc w:val="left"/>
      <w:pPr>
        <w:ind w:left="5040" w:hanging="360"/>
      </w:pPr>
    </w:lvl>
    <w:lvl w:ilvl="7" w:tplc="313AC3C2" w:tentative="1">
      <w:start w:val="1"/>
      <w:numFmt w:val="lowerLetter"/>
      <w:lvlText w:val="%8."/>
      <w:lvlJc w:val="left"/>
      <w:pPr>
        <w:ind w:left="5760" w:hanging="360"/>
      </w:pPr>
    </w:lvl>
    <w:lvl w:ilvl="8" w:tplc="6BBEE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26E8F"/>
    <w:multiLevelType w:val="hybridMultilevel"/>
    <w:tmpl w:val="EFAC3E2E"/>
    <w:lvl w:ilvl="0" w:tplc="00E6C2F8">
      <w:start w:val="1"/>
      <w:numFmt w:val="upperLetter"/>
      <w:pStyle w:val="ListParagraph"/>
      <w:lvlText w:val="%1."/>
      <w:lvlJc w:val="left"/>
      <w:pPr>
        <w:ind w:left="720" w:hanging="360"/>
      </w:pPr>
    </w:lvl>
    <w:lvl w:ilvl="1" w:tplc="203CE8C4" w:tentative="1">
      <w:start w:val="1"/>
      <w:numFmt w:val="lowerLetter"/>
      <w:lvlText w:val="%2."/>
      <w:lvlJc w:val="left"/>
      <w:pPr>
        <w:ind w:left="1440" w:hanging="360"/>
      </w:pPr>
    </w:lvl>
    <w:lvl w:ilvl="2" w:tplc="2B2E0E64" w:tentative="1">
      <w:start w:val="1"/>
      <w:numFmt w:val="lowerRoman"/>
      <w:lvlText w:val="%3."/>
      <w:lvlJc w:val="right"/>
      <w:pPr>
        <w:ind w:left="2160" w:hanging="180"/>
      </w:pPr>
    </w:lvl>
    <w:lvl w:ilvl="3" w:tplc="6DF4B774" w:tentative="1">
      <w:start w:val="1"/>
      <w:numFmt w:val="decimal"/>
      <w:lvlText w:val="%4."/>
      <w:lvlJc w:val="left"/>
      <w:pPr>
        <w:ind w:left="2880" w:hanging="360"/>
      </w:pPr>
    </w:lvl>
    <w:lvl w:ilvl="4" w:tplc="77AC9F78" w:tentative="1">
      <w:start w:val="1"/>
      <w:numFmt w:val="lowerLetter"/>
      <w:lvlText w:val="%5."/>
      <w:lvlJc w:val="left"/>
      <w:pPr>
        <w:ind w:left="3600" w:hanging="360"/>
      </w:pPr>
    </w:lvl>
    <w:lvl w:ilvl="5" w:tplc="3FF63870" w:tentative="1">
      <w:start w:val="1"/>
      <w:numFmt w:val="lowerRoman"/>
      <w:lvlText w:val="%6."/>
      <w:lvlJc w:val="right"/>
      <w:pPr>
        <w:ind w:left="4320" w:hanging="180"/>
      </w:pPr>
    </w:lvl>
    <w:lvl w:ilvl="6" w:tplc="A4A6E84C" w:tentative="1">
      <w:start w:val="1"/>
      <w:numFmt w:val="decimal"/>
      <w:lvlText w:val="%7."/>
      <w:lvlJc w:val="left"/>
      <w:pPr>
        <w:ind w:left="5040" w:hanging="360"/>
      </w:pPr>
    </w:lvl>
    <w:lvl w:ilvl="7" w:tplc="6DCE045A" w:tentative="1">
      <w:start w:val="1"/>
      <w:numFmt w:val="lowerLetter"/>
      <w:lvlText w:val="%8."/>
      <w:lvlJc w:val="left"/>
      <w:pPr>
        <w:ind w:left="5760" w:hanging="360"/>
      </w:pPr>
    </w:lvl>
    <w:lvl w:ilvl="8" w:tplc="6010A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76567"/>
    <w:multiLevelType w:val="multilevel"/>
    <w:tmpl w:val="3E280A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1396E59"/>
    <w:multiLevelType w:val="multilevel"/>
    <w:tmpl w:val="4CE41A74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9002E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9002E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BDC6C8E"/>
    <w:multiLevelType w:val="multilevel"/>
    <w:tmpl w:val="131EEC6C"/>
    <w:numStyleLink w:val="TableNumbers"/>
  </w:abstractNum>
  <w:abstractNum w:abstractNumId="1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DB5F4C"/>
    <w:multiLevelType w:val="multilevel"/>
    <w:tmpl w:val="0C09001F"/>
    <w:styleLink w:val="NumberedHeadings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Numbered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5Numbered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6Numbered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615703"/>
    <w:multiLevelType w:val="multilevel"/>
    <w:tmpl w:val="803CF862"/>
    <w:numStyleLink w:val="List1Numbered"/>
  </w:abstractNum>
  <w:abstractNum w:abstractNumId="13" w15:restartNumberingAfterBreak="0">
    <w:nsid w:val="5E676E09"/>
    <w:multiLevelType w:val="multilevel"/>
    <w:tmpl w:val="0C09001F"/>
    <w:numStyleLink w:val="NumberedHeadings"/>
  </w:abstractNum>
  <w:abstractNum w:abstractNumId="14" w15:restartNumberingAfterBreak="0">
    <w:nsid w:val="738A4D83"/>
    <w:multiLevelType w:val="multilevel"/>
    <w:tmpl w:val="E9FE6464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77BCD9" w:themeColor="accent1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77BCD9" w:themeColor="accent1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77BCD9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E44065"/>
    <w:multiLevelType w:val="multilevel"/>
    <w:tmpl w:val="A41689A2"/>
    <w:numStyleLink w:val="AppendixNumbers"/>
  </w:abstractNum>
  <w:abstractNum w:abstractNumId="16" w15:restartNumberingAfterBreak="0">
    <w:nsid w:val="7FCD3401"/>
    <w:multiLevelType w:val="multilevel"/>
    <w:tmpl w:val="18CA4DEC"/>
    <w:styleLink w:val="RList"/>
    <w:lvl w:ilvl="0">
      <w:start w:val="1"/>
      <w:numFmt w:val="decimal"/>
      <w:lvlText w:val="R%1"/>
      <w:lvlJc w:val="left"/>
      <w:pPr>
        <w:ind w:left="510" w:hanging="51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85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153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187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22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255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289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3230" w:hanging="510"/>
      </w:pPr>
      <w:rPr>
        <w:rFonts w:hint="default"/>
      </w:rPr>
    </w:lvl>
  </w:abstractNum>
  <w:num w:numId="1" w16cid:durableId="1885481682">
    <w:abstractNumId w:val="16"/>
  </w:num>
  <w:num w:numId="2" w16cid:durableId="709764690">
    <w:abstractNumId w:val="10"/>
  </w:num>
  <w:num w:numId="3" w16cid:durableId="142164143">
    <w:abstractNumId w:val="10"/>
  </w:num>
  <w:num w:numId="4" w16cid:durableId="1158381352">
    <w:abstractNumId w:val="8"/>
  </w:num>
  <w:num w:numId="5" w16cid:durableId="2105416843">
    <w:abstractNumId w:val="8"/>
  </w:num>
  <w:num w:numId="6" w16cid:durableId="491412865">
    <w:abstractNumId w:val="14"/>
  </w:num>
  <w:num w:numId="7" w16cid:durableId="1070150997">
    <w:abstractNumId w:val="14"/>
  </w:num>
  <w:num w:numId="8" w16cid:durableId="2095473806">
    <w:abstractNumId w:val="3"/>
  </w:num>
  <w:num w:numId="9" w16cid:durableId="960039475">
    <w:abstractNumId w:val="0"/>
  </w:num>
  <w:num w:numId="10" w16cid:durableId="1213810782">
    <w:abstractNumId w:val="11"/>
  </w:num>
  <w:num w:numId="11" w16cid:durableId="999507997">
    <w:abstractNumId w:val="1"/>
  </w:num>
  <w:num w:numId="12" w16cid:durableId="991106785">
    <w:abstractNumId w:val="2"/>
  </w:num>
  <w:num w:numId="13" w16cid:durableId="1844390436">
    <w:abstractNumId w:val="12"/>
  </w:num>
  <w:num w:numId="14" w16cid:durableId="1228960154">
    <w:abstractNumId w:val="12"/>
  </w:num>
  <w:num w:numId="15" w16cid:durableId="1083524882">
    <w:abstractNumId w:val="5"/>
  </w:num>
  <w:num w:numId="16" w16cid:durableId="709378581">
    <w:abstractNumId w:val="4"/>
  </w:num>
  <w:num w:numId="17" w16cid:durableId="1198665999">
    <w:abstractNumId w:val="9"/>
  </w:num>
  <w:num w:numId="18" w16cid:durableId="1040395793">
    <w:abstractNumId w:val="6"/>
  </w:num>
  <w:num w:numId="19" w16cid:durableId="583104145">
    <w:abstractNumId w:val="15"/>
  </w:num>
  <w:num w:numId="20" w16cid:durableId="1291282911">
    <w:abstractNumId w:val="13"/>
  </w:num>
  <w:num w:numId="21" w16cid:durableId="1443452407">
    <w:abstractNumId w:val="7"/>
  </w:num>
  <w:num w:numId="22" w16cid:durableId="1635909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72449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8A"/>
    <w:rsid w:val="00015B68"/>
    <w:rsid w:val="000317D8"/>
    <w:rsid w:val="00043B67"/>
    <w:rsid w:val="0004635D"/>
    <w:rsid w:val="0004683C"/>
    <w:rsid w:val="0005264E"/>
    <w:rsid w:val="00054C25"/>
    <w:rsid w:val="00061B60"/>
    <w:rsid w:val="00066BA6"/>
    <w:rsid w:val="0008622C"/>
    <w:rsid w:val="000875B5"/>
    <w:rsid w:val="00095F66"/>
    <w:rsid w:val="000A4685"/>
    <w:rsid w:val="000A5D8A"/>
    <w:rsid w:val="000B1EDE"/>
    <w:rsid w:val="000B2294"/>
    <w:rsid w:val="000B7651"/>
    <w:rsid w:val="000D1B86"/>
    <w:rsid w:val="000D4CF5"/>
    <w:rsid w:val="000D586A"/>
    <w:rsid w:val="000D78D9"/>
    <w:rsid w:val="00100636"/>
    <w:rsid w:val="001060E2"/>
    <w:rsid w:val="0010770F"/>
    <w:rsid w:val="00107B3D"/>
    <w:rsid w:val="00124439"/>
    <w:rsid w:val="00133DD8"/>
    <w:rsid w:val="001508C3"/>
    <w:rsid w:val="001554AD"/>
    <w:rsid w:val="001600D8"/>
    <w:rsid w:val="00162191"/>
    <w:rsid w:val="0016400B"/>
    <w:rsid w:val="00165C1E"/>
    <w:rsid w:val="00166A05"/>
    <w:rsid w:val="001A3D7C"/>
    <w:rsid w:val="001A51D8"/>
    <w:rsid w:val="001A5B41"/>
    <w:rsid w:val="001B04D1"/>
    <w:rsid w:val="001B1D05"/>
    <w:rsid w:val="001B5BD5"/>
    <w:rsid w:val="001C3170"/>
    <w:rsid w:val="001C55E6"/>
    <w:rsid w:val="001D44B0"/>
    <w:rsid w:val="001D675F"/>
    <w:rsid w:val="001E04F2"/>
    <w:rsid w:val="001E516B"/>
    <w:rsid w:val="001F0F10"/>
    <w:rsid w:val="001F2766"/>
    <w:rsid w:val="00201B68"/>
    <w:rsid w:val="00204292"/>
    <w:rsid w:val="0020432F"/>
    <w:rsid w:val="002112A6"/>
    <w:rsid w:val="00215109"/>
    <w:rsid w:val="0021777D"/>
    <w:rsid w:val="00222CCD"/>
    <w:rsid w:val="0022668B"/>
    <w:rsid w:val="00226F39"/>
    <w:rsid w:val="002308EE"/>
    <w:rsid w:val="0023133C"/>
    <w:rsid w:val="00232F9E"/>
    <w:rsid w:val="00235319"/>
    <w:rsid w:val="00241537"/>
    <w:rsid w:val="0024221E"/>
    <w:rsid w:val="00246402"/>
    <w:rsid w:val="00253BF9"/>
    <w:rsid w:val="00257C2B"/>
    <w:rsid w:val="00262498"/>
    <w:rsid w:val="00262914"/>
    <w:rsid w:val="002634F4"/>
    <w:rsid w:val="00266B5F"/>
    <w:rsid w:val="0027290B"/>
    <w:rsid w:val="00274343"/>
    <w:rsid w:val="002838EF"/>
    <w:rsid w:val="002852AD"/>
    <w:rsid w:val="002A6795"/>
    <w:rsid w:val="002B4C60"/>
    <w:rsid w:val="002C0AB9"/>
    <w:rsid w:val="002C2175"/>
    <w:rsid w:val="002C3440"/>
    <w:rsid w:val="002C6982"/>
    <w:rsid w:val="002C79AF"/>
    <w:rsid w:val="002D320F"/>
    <w:rsid w:val="002D7D5C"/>
    <w:rsid w:val="002E1269"/>
    <w:rsid w:val="002E2186"/>
    <w:rsid w:val="002E734F"/>
    <w:rsid w:val="003017A7"/>
    <w:rsid w:val="003025E7"/>
    <w:rsid w:val="00305687"/>
    <w:rsid w:val="00311B94"/>
    <w:rsid w:val="003120CE"/>
    <w:rsid w:val="00313D2A"/>
    <w:rsid w:val="00323BE7"/>
    <w:rsid w:val="00323D95"/>
    <w:rsid w:val="003369FE"/>
    <w:rsid w:val="00337267"/>
    <w:rsid w:val="003412BD"/>
    <w:rsid w:val="003422F3"/>
    <w:rsid w:val="0034426F"/>
    <w:rsid w:val="003449A0"/>
    <w:rsid w:val="00345952"/>
    <w:rsid w:val="00350E12"/>
    <w:rsid w:val="003524D0"/>
    <w:rsid w:val="00356B5F"/>
    <w:rsid w:val="00362BA7"/>
    <w:rsid w:val="0036615A"/>
    <w:rsid w:val="003707A6"/>
    <w:rsid w:val="00371F4C"/>
    <w:rsid w:val="003809D6"/>
    <w:rsid w:val="00393599"/>
    <w:rsid w:val="0039643D"/>
    <w:rsid w:val="00397E79"/>
    <w:rsid w:val="003A2915"/>
    <w:rsid w:val="003A7A4E"/>
    <w:rsid w:val="003A7CB0"/>
    <w:rsid w:val="003A7D10"/>
    <w:rsid w:val="003B2CC6"/>
    <w:rsid w:val="003B3DE8"/>
    <w:rsid w:val="003C3635"/>
    <w:rsid w:val="003C5A56"/>
    <w:rsid w:val="003D12CA"/>
    <w:rsid w:val="003D1E0E"/>
    <w:rsid w:val="003D48D8"/>
    <w:rsid w:val="003E4045"/>
    <w:rsid w:val="003E5164"/>
    <w:rsid w:val="003E5549"/>
    <w:rsid w:val="003F759C"/>
    <w:rsid w:val="004039F1"/>
    <w:rsid w:val="004043A6"/>
    <w:rsid w:val="00405653"/>
    <w:rsid w:val="00417D7A"/>
    <w:rsid w:val="00426F95"/>
    <w:rsid w:val="00437279"/>
    <w:rsid w:val="004439BA"/>
    <w:rsid w:val="00456D24"/>
    <w:rsid w:val="00460535"/>
    <w:rsid w:val="004637A4"/>
    <w:rsid w:val="00472455"/>
    <w:rsid w:val="00497B5D"/>
    <w:rsid w:val="004A4D69"/>
    <w:rsid w:val="004E0E42"/>
    <w:rsid w:val="004E1EFF"/>
    <w:rsid w:val="004E7DFB"/>
    <w:rsid w:val="00512E92"/>
    <w:rsid w:val="00513C0A"/>
    <w:rsid w:val="0052435A"/>
    <w:rsid w:val="00532C18"/>
    <w:rsid w:val="005409FB"/>
    <w:rsid w:val="0054535C"/>
    <w:rsid w:val="00547DAE"/>
    <w:rsid w:val="00550A41"/>
    <w:rsid w:val="00550EFC"/>
    <w:rsid w:val="00554943"/>
    <w:rsid w:val="005554BA"/>
    <w:rsid w:val="005556E7"/>
    <w:rsid w:val="00567F17"/>
    <w:rsid w:val="00576109"/>
    <w:rsid w:val="00576701"/>
    <w:rsid w:val="00577DCE"/>
    <w:rsid w:val="005818F8"/>
    <w:rsid w:val="005863F5"/>
    <w:rsid w:val="005A375E"/>
    <w:rsid w:val="005A6C26"/>
    <w:rsid w:val="005B218C"/>
    <w:rsid w:val="005B511B"/>
    <w:rsid w:val="005C273A"/>
    <w:rsid w:val="005D2E97"/>
    <w:rsid w:val="005D3213"/>
    <w:rsid w:val="005D507B"/>
    <w:rsid w:val="005E15B3"/>
    <w:rsid w:val="005F4738"/>
    <w:rsid w:val="00617D03"/>
    <w:rsid w:val="00626672"/>
    <w:rsid w:val="006300B5"/>
    <w:rsid w:val="00630453"/>
    <w:rsid w:val="00642082"/>
    <w:rsid w:val="00643E62"/>
    <w:rsid w:val="006465C4"/>
    <w:rsid w:val="00665D5F"/>
    <w:rsid w:val="0066672E"/>
    <w:rsid w:val="00673332"/>
    <w:rsid w:val="00674CB1"/>
    <w:rsid w:val="00675C9D"/>
    <w:rsid w:val="00675E26"/>
    <w:rsid w:val="006821D1"/>
    <w:rsid w:val="00686360"/>
    <w:rsid w:val="006903AF"/>
    <w:rsid w:val="00692251"/>
    <w:rsid w:val="006A23BE"/>
    <w:rsid w:val="006D7CE6"/>
    <w:rsid w:val="006E489A"/>
    <w:rsid w:val="006E4A9D"/>
    <w:rsid w:val="006F50DA"/>
    <w:rsid w:val="006F73E8"/>
    <w:rsid w:val="007043D8"/>
    <w:rsid w:val="0070647B"/>
    <w:rsid w:val="00707AA7"/>
    <w:rsid w:val="00717872"/>
    <w:rsid w:val="00717AF0"/>
    <w:rsid w:val="007221BB"/>
    <w:rsid w:val="00731858"/>
    <w:rsid w:val="007445FF"/>
    <w:rsid w:val="007473F6"/>
    <w:rsid w:val="007508C5"/>
    <w:rsid w:val="00760DB7"/>
    <w:rsid w:val="007623B1"/>
    <w:rsid w:val="007649BC"/>
    <w:rsid w:val="00770E56"/>
    <w:rsid w:val="00781160"/>
    <w:rsid w:val="0078602C"/>
    <w:rsid w:val="007865E9"/>
    <w:rsid w:val="00792E9E"/>
    <w:rsid w:val="00796E4D"/>
    <w:rsid w:val="007A2378"/>
    <w:rsid w:val="007A386A"/>
    <w:rsid w:val="007A53A0"/>
    <w:rsid w:val="007B07CA"/>
    <w:rsid w:val="007C6694"/>
    <w:rsid w:val="007D004C"/>
    <w:rsid w:val="007E430C"/>
    <w:rsid w:val="007E4D3A"/>
    <w:rsid w:val="007F62E2"/>
    <w:rsid w:val="00803920"/>
    <w:rsid w:val="00804A74"/>
    <w:rsid w:val="008070E0"/>
    <w:rsid w:val="00812D89"/>
    <w:rsid w:val="0081613D"/>
    <w:rsid w:val="008167C6"/>
    <w:rsid w:val="00820307"/>
    <w:rsid w:val="008300FA"/>
    <w:rsid w:val="00837040"/>
    <w:rsid w:val="0083783F"/>
    <w:rsid w:val="0084525E"/>
    <w:rsid w:val="00855DBE"/>
    <w:rsid w:val="0085636F"/>
    <w:rsid w:val="00860794"/>
    <w:rsid w:val="00885DF0"/>
    <w:rsid w:val="008931ED"/>
    <w:rsid w:val="0089443D"/>
    <w:rsid w:val="008B63B0"/>
    <w:rsid w:val="008C2DC8"/>
    <w:rsid w:val="008D14EC"/>
    <w:rsid w:val="008D49BC"/>
    <w:rsid w:val="008F5C36"/>
    <w:rsid w:val="009039A4"/>
    <w:rsid w:val="009046B2"/>
    <w:rsid w:val="009139AE"/>
    <w:rsid w:val="0092176E"/>
    <w:rsid w:val="009337BF"/>
    <w:rsid w:val="00950D92"/>
    <w:rsid w:val="00963743"/>
    <w:rsid w:val="00966CF6"/>
    <w:rsid w:val="0098510A"/>
    <w:rsid w:val="00990A10"/>
    <w:rsid w:val="00995AB1"/>
    <w:rsid w:val="00997C5A"/>
    <w:rsid w:val="009C0399"/>
    <w:rsid w:val="009C2371"/>
    <w:rsid w:val="009C6BD7"/>
    <w:rsid w:val="009E3649"/>
    <w:rsid w:val="009E44F0"/>
    <w:rsid w:val="009F233E"/>
    <w:rsid w:val="009F4644"/>
    <w:rsid w:val="00A03C7B"/>
    <w:rsid w:val="00A03FEE"/>
    <w:rsid w:val="00A10D32"/>
    <w:rsid w:val="00A11335"/>
    <w:rsid w:val="00A27905"/>
    <w:rsid w:val="00A512AD"/>
    <w:rsid w:val="00A51F2C"/>
    <w:rsid w:val="00A63C6A"/>
    <w:rsid w:val="00A6518C"/>
    <w:rsid w:val="00A7117A"/>
    <w:rsid w:val="00A73D0D"/>
    <w:rsid w:val="00A75AC7"/>
    <w:rsid w:val="00A83340"/>
    <w:rsid w:val="00A8475F"/>
    <w:rsid w:val="00A85248"/>
    <w:rsid w:val="00A976BA"/>
    <w:rsid w:val="00AA3198"/>
    <w:rsid w:val="00AC54D6"/>
    <w:rsid w:val="00AD5594"/>
    <w:rsid w:val="00AE5972"/>
    <w:rsid w:val="00AF12A0"/>
    <w:rsid w:val="00B32184"/>
    <w:rsid w:val="00B40AC1"/>
    <w:rsid w:val="00B4353C"/>
    <w:rsid w:val="00B52199"/>
    <w:rsid w:val="00B64CC7"/>
    <w:rsid w:val="00B7158C"/>
    <w:rsid w:val="00B82594"/>
    <w:rsid w:val="00B83416"/>
    <w:rsid w:val="00B872FB"/>
    <w:rsid w:val="00BB06B1"/>
    <w:rsid w:val="00BB6B73"/>
    <w:rsid w:val="00BB77AC"/>
    <w:rsid w:val="00BC75EB"/>
    <w:rsid w:val="00BD099D"/>
    <w:rsid w:val="00BD1CAA"/>
    <w:rsid w:val="00BD2D3E"/>
    <w:rsid w:val="00BD3DCA"/>
    <w:rsid w:val="00BE13B6"/>
    <w:rsid w:val="00BE1E89"/>
    <w:rsid w:val="00BF4C58"/>
    <w:rsid w:val="00BF7429"/>
    <w:rsid w:val="00C023FA"/>
    <w:rsid w:val="00C0677D"/>
    <w:rsid w:val="00C22D88"/>
    <w:rsid w:val="00C352F3"/>
    <w:rsid w:val="00C3651C"/>
    <w:rsid w:val="00C47711"/>
    <w:rsid w:val="00C5011A"/>
    <w:rsid w:val="00C616F9"/>
    <w:rsid w:val="00C66660"/>
    <w:rsid w:val="00C7080E"/>
    <w:rsid w:val="00C81296"/>
    <w:rsid w:val="00C827E5"/>
    <w:rsid w:val="00C85112"/>
    <w:rsid w:val="00C85325"/>
    <w:rsid w:val="00C85F40"/>
    <w:rsid w:val="00C86846"/>
    <w:rsid w:val="00C86CE1"/>
    <w:rsid w:val="00C871CD"/>
    <w:rsid w:val="00C93189"/>
    <w:rsid w:val="00C95F9B"/>
    <w:rsid w:val="00CA46A3"/>
    <w:rsid w:val="00CA7319"/>
    <w:rsid w:val="00CB0392"/>
    <w:rsid w:val="00CB70C4"/>
    <w:rsid w:val="00CC39DC"/>
    <w:rsid w:val="00CD5DEA"/>
    <w:rsid w:val="00CD6A5C"/>
    <w:rsid w:val="00CF48EA"/>
    <w:rsid w:val="00D001B1"/>
    <w:rsid w:val="00D077CA"/>
    <w:rsid w:val="00D1677F"/>
    <w:rsid w:val="00D41C85"/>
    <w:rsid w:val="00D42814"/>
    <w:rsid w:val="00D443ED"/>
    <w:rsid w:val="00D444F2"/>
    <w:rsid w:val="00D52095"/>
    <w:rsid w:val="00D558CD"/>
    <w:rsid w:val="00D609CC"/>
    <w:rsid w:val="00D71500"/>
    <w:rsid w:val="00D728C4"/>
    <w:rsid w:val="00D8154D"/>
    <w:rsid w:val="00D922D7"/>
    <w:rsid w:val="00DB1FE3"/>
    <w:rsid w:val="00DB2028"/>
    <w:rsid w:val="00DB6AAF"/>
    <w:rsid w:val="00DC1D11"/>
    <w:rsid w:val="00DC5EAF"/>
    <w:rsid w:val="00DD1806"/>
    <w:rsid w:val="00DD5041"/>
    <w:rsid w:val="00DE1EEB"/>
    <w:rsid w:val="00DE58F0"/>
    <w:rsid w:val="00DF74BA"/>
    <w:rsid w:val="00E20C50"/>
    <w:rsid w:val="00E21A98"/>
    <w:rsid w:val="00E36ADF"/>
    <w:rsid w:val="00E370D8"/>
    <w:rsid w:val="00E51F8C"/>
    <w:rsid w:val="00E544E6"/>
    <w:rsid w:val="00E61D22"/>
    <w:rsid w:val="00E71E2D"/>
    <w:rsid w:val="00E82F58"/>
    <w:rsid w:val="00E85498"/>
    <w:rsid w:val="00E96A74"/>
    <w:rsid w:val="00EB2546"/>
    <w:rsid w:val="00EC12EB"/>
    <w:rsid w:val="00EC459E"/>
    <w:rsid w:val="00ED0B71"/>
    <w:rsid w:val="00ED2134"/>
    <w:rsid w:val="00EE0935"/>
    <w:rsid w:val="00EF129E"/>
    <w:rsid w:val="00EF1CD1"/>
    <w:rsid w:val="00EF77EC"/>
    <w:rsid w:val="00EF7B18"/>
    <w:rsid w:val="00F058B1"/>
    <w:rsid w:val="00F06A57"/>
    <w:rsid w:val="00F305AE"/>
    <w:rsid w:val="00F30EAB"/>
    <w:rsid w:val="00F3356A"/>
    <w:rsid w:val="00F45AB7"/>
    <w:rsid w:val="00F5067C"/>
    <w:rsid w:val="00F55A67"/>
    <w:rsid w:val="00F7060D"/>
    <w:rsid w:val="00F716BD"/>
    <w:rsid w:val="00F74D4D"/>
    <w:rsid w:val="00F91BCA"/>
    <w:rsid w:val="00F92B83"/>
    <w:rsid w:val="00FB0F8E"/>
    <w:rsid w:val="00FB3E83"/>
    <w:rsid w:val="00FC088A"/>
    <w:rsid w:val="00FC1644"/>
    <w:rsid w:val="00FD1645"/>
    <w:rsid w:val="00FD58CD"/>
    <w:rsid w:val="00FE2C18"/>
    <w:rsid w:val="00FE4603"/>
    <w:rsid w:val="00FE634E"/>
    <w:rsid w:val="00FF0527"/>
    <w:rsid w:val="00FF0B74"/>
    <w:rsid w:val="00F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D6B3A"/>
  <w15:docId w15:val="{EE7E0267-D950-4E10-A1DF-C8BD5B5C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color w:val="000000" w:themeColor="text1"/>
        <w:sz w:val="18"/>
        <w:szCs w:val="18"/>
        <w:lang w:val="en-AU" w:eastAsia="en-AU" w:bidi="ar-SA"/>
      </w:rPr>
    </w:rPrDefault>
    <w:pPrDefault>
      <w:pPr>
        <w:spacing w:before="120" w:after="6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33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08EE"/>
    <w:pPr>
      <w:spacing w:line="280" w:lineRule="atLeast"/>
    </w:pPr>
    <w:rPr>
      <w:rFonts w:ascii="Gotham Book" w:hAnsi="Gotham Book"/>
      <w:sz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BD2D3E"/>
    <w:pPr>
      <w:ind w:left="0"/>
    </w:pPr>
  </w:style>
  <w:style w:type="paragraph" w:styleId="Heading2">
    <w:name w:val="heading 2"/>
    <w:basedOn w:val="Heading1"/>
    <w:next w:val="Normal"/>
    <w:link w:val="Heading2Char"/>
    <w:uiPriority w:val="9"/>
    <w:qFormat/>
    <w:rsid w:val="00C352F3"/>
    <w:pPr>
      <w:keepNext/>
      <w:pBdr>
        <w:bottom w:val="single" w:sz="4" w:space="12" w:color="CCCCCF" w:themeColor="accent5" w:themeTint="66"/>
      </w:pBdr>
      <w:spacing w:before="360" w:after="120" w:line="420" w:lineRule="atLeast"/>
      <w:outlineLvl w:val="1"/>
    </w:pPr>
    <w:rPr>
      <w:kern w:val="0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52F3"/>
    <w:pPr>
      <w:keepNext/>
      <w:keepLines/>
      <w:spacing w:before="240" w:after="120"/>
      <w:outlineLvl w:val="2"/>
    </w:pPr>
    <w:rPr>
      <w:rFonts w:ascii="Gotham Medium" w:eastAsiaTheme="majorEastAsia" w:hAnsi="Gotham Medium" w:cstheme="majorBidi"/>
      <w:color w:val="09002E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52F3"/>
    <w:pPr>
      <w:keepNext/>
      <w:keepLines/>
      <w:spacing w:before="240" w:after="120"/>
      <w:outlineLvl w:val="3"/>
    </w:pPr>
    <w:rPr>
      <w:rFonts w:ascii="Gotham Medium" w:eastAsiaTheme="majorEastAsia" w:hAnsi="Gotham Medium" w:cstheme="majorBidi"/>
      <w:color w:val="09002E" w:themeColor="text2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FB3E83"/>
    <w:pPr>
      <w:outlineLvl w:val="4"/>
    </w:pPr>
    <w:rPr>
      <w:i/>
      <w:iCs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352F3"/>
    <w:pPr>
      <w:spacing w:after="0"/>
      <w:outlineLvl w:val="5"/>
    </w:pPr>
    <w:rPr>
      <w:rFonts w:ascii="Gotham Book" w:hAnsi="Gotham Book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B3E83"/>
    <w:pPr>
      <w:keepNext/>
      <w:keepLines/>
      <w:numPr>
        <w:ilvl w:val="6"/>
        <w:numId w:val="21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3E83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3E83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E2186"/>
    <w:pPr>
      <w:numPr>
        <w:numId w:val="18"/>
      </w:numPr>
      <w:ind w:left="284" w:hanging="284"/>
    </w:pPr>
  </w:style>
  <w:style w:type="paragraph" w:styleId="Footer">
    <w:name w:val="footer"/>
    <w:basedOn w:val="Normal"/>
    <w:link w:val="Foot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2668B"/>
    <w:rPr>
      <w:rFonts w:asciiTheme="majorHAnsi" w:eastAsiaTheme="minorHAnsi" w:hAnsiTheme="majorHAnsi" w:cstheme="minorBidi"/>
      <w:color w:val="000000" w:themeColor="text1"/>
      <w:sz w:val="14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b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2668B"/>
    <w:rPr>
      <w:rFonts w:asciiTheme="majorHAnsi" w:eastAsiaTheme="minorHAnsi" w:hAnsiTheme="majorHAnsi" w:cstheme="minorBidi"/>
      <w:b/>
      <w:color w:val="000000" w:themeColor="text1"/>
      <w:sz w:val="14"/>
      <w:szCs w:val="18"/>
      <w:lang w:eastAsia="en-US"/>
    </w:rPr>
  </w:style>
  <w:style w:type="table" w:styleId="TableGrid">
    <w:name w:val="Table Grid"/>
    <w:basedOn w:val="TableNormal"/>
    <w:rsid w:val="0022668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3"/>
    <w:qFormat/>
    <w:rsid w:val="0022668B"/>
    <w:pPr>
      <w:spacing w:before="300" w:after="300"/>
      <w:contextualSpacing/>
    </w:pPr>
  </w:style>
  <w:style w:type="numbering" w:customStyle="1" w:styleId="RList">
    <w:name w:val="R List"/>
    <w:uiPriority w:val="99"/>
    <w:rsid w:val="00EF77E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D2D3E"/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paragraph" w:styleId="Title">
    <w:name w:val="Title"/>
    <w:basedOn w:val="Normal"/>
    <w:next w:val="Normal"/>
    <w:link w:val="TitleChar"/>
    <w:uiPriority w:val="22"/>
    <w:qFormat/>
    <w:rsid w:val="004E1EFF"/>
    <w:pPr>
      <w:keepLines/>
      <w:spacing w:line="520" w:lineRule="exact"/>
      <w:ind w:left="1247"/>
      <w:contextualSpacing/>
      <w:outlineLvl w:val="0"/>
    </w:pPr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4E1EFF"/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352F3"/>
    <w:rPr>
      <w:rFonts w:ascii="Gotham Medium" w:eastAsiaTheme="majorEastAsia" w:hAnsi="Gotham Medium" w:cstheme="majorBidi"/>
      <w:color w:val="09002E" w:themeColor="text2"/>
      <w:sz w:val="36"/>
      <w:szCs w:val="32"/>
    </w:rPr>
  </w:style>
  <w:style w:type="paragraph" w:customStyle="1" w:styleId="AppendixNumbered">
    <w:name w:val="Appendix Numbered"/>
    <w:basedOn w:val="Heading3"/>
    <w:uiPriority w:val="11"/>
    <w:qFormat/>
    <w:rsid w:val="00D444F2"/>
    <w:pPr>
      <w:pageBreakBefore/>
      <w:numPr>
        <w:numId w:val="3"/>
      </w:numPr>
    </w:pPr>
  </w:style>
  <w:style w:type="numbering" w:customStyle="1" w:styleId="AppendixNumbers">
    <w:name w:val="Appendix Numbers"/>
    <w:uiPriority w:val="99"/>
    <w:rsid w:val="0022668B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22668B"/>
    <w:pPr>
      <w:pBdr>
        <w:top w:val="single" w:sz="4" w:space="14" w:color="77BCD9" w:themeColor="accent1"/>
        <w:left w:val="single" w:sz="4" w:space="14" w:color="77BCD9" w:themeColor="accent1"/>
        <w:bottom w:val="single" w:sz="4" w:space="14" w:color="77BCD9" w:themeColor="accent1"/>
        <w:right w:val="single" w:sz="4" w:space="14" w:color="77BCD9" w:themeColor="accent1"/>
      </w:pBdr>
      <w:shd w:val="clear" w:color="auto" w:fill="E3F1F7" w:themeFill="accent1" w:themeFillTint="33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22668B"/>
    <w:pPr>
      <w:numPr>
        <w:numId w:val="5"/>
      </w:numPr>
    </w:pPr>
  </w:style>
  <w:style w:type="paragraph" w:customStyle="1" w:styleId="Boxed1Heading">
    <w:name w:val="Boxed 1 Heading"/>
    <w:basedOn w:val="Boxed1Text"/>
    <w:uiPriority w:val="29"/>
    <w:qFormat/>
    <w:rsid w:val="0022668B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22668B"/>
    <w:pPr>
      <w:pBdr>
        <w:top w:val="single" w:sz="4" w:space="14" w:color="005F85" w:themeColor="accent2"/>
        <w:left w:val="single" w:sz="4" w:space="14" w:color="005F85" w:themeColor="accent2"/>
        <w:bottom w:val="single" w:sz="4" w:space="14" w:color="005F85" w:themeColor="accent2"/>
        <w:right w:val="single" w:sz="4" w:space="14" w:color="005F85" w:themeColor="accent2"/>
      </w:pBdr>
      <w:shd w:val="clear" w:color="auto" w:fill="005F85" w:themeFill="accent2"/>
    </w:pPr>
    <w:rPr>
      <w:color w:val="FFFFFF" w:themeColor="background1"/>
    </w:rPr>
  </w:style>
  <w:style w:type="paragraph" w:customStyle="1" w:styleId="Boxed2Bullet">
    <w:name w:val="Boxed 2 Bullet"/>
    <w:basedOn w:val="Boxed2Text"/>
    <w:uiPriority w:val="32"/>
    <w:qFormat/>
    <w:rsid w:val="0022668B"/>
    <w:pPr>
      <w:numPr>
        <w:ilvl w:val="1"/>
        <w:numId w:val="5"/>
      </w:numPr>
    </w:pPr>
  </w:style>
  <w:style w:type="paragraph" w:customStyle="1" w:styleId="Boxed2Heading">
    <w:name w:val="Boxed 2 Heading"/>
    <w:basedOn w:val="Boxed2Text"/>
    <w:uiPriority w:val="31"/>
    <w:qFormat/>
    <w:rsid w:val="0022668B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22668B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22668B"/>
    <w:pPr>
      <w:numPr>
        <w:numId w:val="7"/>
      </w:numPr>
    </w:pPr>
  </w:style>
  <w:style w:type="paragraph" w:customStyle="1" w:styleId="Bullet2">
    <w:name w:val="Bullet 2"/>
    <w:basedOn w:val="Normal"/>
    <w:uiPriority w:val="2"/>
    <w:qFormat/>
    <w:rsid w:val="0022668B"/>
    <w:pPr>
      <w:numPr>
        <w:ilvl w:val="1"/>
        <w:numId w:val="7"/>
      </w:numPr>
    </w:pPr>
  </w:style>
  <w:style w:type="paragraph" w:customStyle="1" w:styleId="Bullet3">
    <w:name w:val="Bullet 3"/>
    <w:basedOn w:val="Normal"/>
    <w:uiPriority w:val="2"/>
    <w:qFormat/>
    <w:rsid w:val="0022668B"/>
    <w:pPr>
      <w:numPr>
        <w:ilvl w:val="2"/>
        <w:numId w:val="7"/>
      </w:numPr>
    </w:pPr>
  </w:style>
  <w:style w:type="paragraph" w:styleId="Caption">
    <w:name w:val="caption"/>
    <w:basedOn w:val="Normal"/>
    <w:next w:val="Normal"/>
    <w:uiPriority w:val="19"/>
    <w:qFormat/>
    <w:rsid w:val="0022668B"/>
    <w:pPr>
      <w:spacing w:before="0" w:after="200"/>
    </w:pPr>
    <w:rPr>
      <w:rFonts w:asciiTheme="majorHAnsi" w:hAnsiTheme="majorHAnsi"/>
      <w:iCs/>
      <w:caps/>
      <w:sz w:val="16"/>
    </w:rPr>
  </w:style>
  <w:style w:type="numbering" w:customStyle="1" w:styleId="DefaultBullets">
    <w:name w:val="Default Bullets"/>
    <w:uiPriority w:val="99"/>
    <w:rsid w:val="0022668B"/>
    <w:pPr>
      <w:numPr>
        <w:numId w:val="6"/>
      </w:numPr>
    </w:pPr>
  </w:style>
  <w:style w:type="table" w:styleId="GridTable5Dark-Accent1">
    <w:name w:val="Grid Table 5 Dark Accent 1"/>
    <w:basedOn w:val="TableNormal"/>
    <w:uiPriority w:val="50"/>
    <w:rsid w:val="0022668B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band1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C8E4EF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950D92"/>
    <w:pPr>
      <w:spacing w:before="60"/>
    </w:pPr>
    <w:tblPr>
      <w:tblBorders>
        <w:top w:val="single" w:sz="4" w:space="0" w:color="005F85" w:themeColor="accent2"/>
        <w:left w:val="single" w:sz="4" w:space="0" w:color="005F85" w:themeColor="accent2"/>
        <w:bottom w:val="single" w:sz="4" w:space="0" w:color="005F85" w:themeColor="accent2"/>
        <w:right w:val="single" w:sz="4" w:space="0" w:color="005F85" w:themeColor="accent2"/>
        <w:insideH w:val="single" w:sz="4" w:space="0" w:color="005F85" w:themeColor="accent2"/>
        <w:insideV w:val="single" w:sz="4" w:space="0" w:color="005F85" w:themeColor="accent2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005F85" w:themeFill="accent2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E3F1F7" w:themeFill="accent1" w:themeFillTint="3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005F85" w:themeFill="accent2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E3F1F7" w:themeFill="accent1" w:themeFillTint="33"/>
      </w:tcPr>
    </w:tblStylePr>
    <w:tblStylePr w:type="band1Vert">
      <w:tblPr/>
      <w:tcPr>
        <w:shd w:val="clear" w:color="auto" w:fill="E3F1F7" w:themeFill="accent1" w:themeFillTint="33"/>
      </w:tcPr>
    </w:tblStylePr>
    <w:tblStylePr w:type="band2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E3F1F7" w:themeFill="accent1" w:themeFillTint="33"/>
      </w:tcPr>
    </w:tblStylePr>
    <w:tblStylePr w:type="band2Horz">
      <w:tblPr/>
      <w:tcPr>
        <w:shd w:val="clear" w:color="auto" w:fill="C8E4EF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22668B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77BCD9" w:themeColor="accent1"/>
        <w:left w:val="single" w:sz="4" w:space="0" w:color="77BCD9" w:themeColor="accent1"/>
        <w:bottom w:val="single" w:sz="4" w:space="0" w:color="77BCD9" w:themeColor="accent1"/>
        <w:right w:val="single" w:sz="4" w:space="0" w:color="77BCD9" w:themeColor="accent1"/>
        <w:insideH w:val="single" w:sz="4" w:space="0" w:color="77BCD9" w:themeColor="accent1"/>
        <w:insideV w:val="single" w:sz="4" w:space="0" w:color="77BCD9" w:themeColor="accen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C7E2ED" w:themeFill="background2"/>
      </w:tcPr>
    </w:tblStylePr>
    <w:tblStylePr w:type="lastRow">
      <w:rPr>
        <w:b/>
      </w:rPr>
      <w:tblPr/>
      <w:tcPr>
        <w:shd w:val="clear" w:color="auto" w:fill="E3F1F7" w:themeFill="accent1" w:themeFillTint="33"/>
      </w:tcPr>
    </w:tblStylePr>
    <w:tblStylePr w:type="firstCol">
      <w:rPr>
        <w:b/>
      </w:rPr>
      <w:tblPr/>
      <w:tcPr>
        <w:shd w:val="clear" w:color="auto" w:fill="E3F1F7" w:themeFill="accent1" w:themeFillTint="33"/>
      </w:tcPr>
    </w:tblStylePr>
    <w:tblStylePr w:type="lastCol">
      <w:rPr>
        <w:b/>
      </w:rPr>
      <w:tblPr/>
      <w:tcPr>
        <w:shd w:val="clear" w:color="auto" w:fill="E3F1F7" w:themeFill="accent1" w:themeFillTint="33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ocumentReferences">
    <w:name w:val="Document References"/>
    <w:basedOn w:val="Normal"/>
    <w:uiPriority w:val="24"/>
    <w:qFormat/>
    <w:rsid w:val="0022668B"/>
    <w:pPr>
      <w:pBdr>
        <w:between w:val="single" w:sz="4" w:space="6" w:color="CCCCCF" w:themeColor="accent5" w:themeTint="66"/>
      </w:pBdr>
      <w:spacing w:before="0" w:after="0"/>
      <w:ind w:left="1247"/>
    </w:pPr>
  </w:style>
  <w:style w:type="character" w:styleId="Emphasis">
    <w:name w:val="Emphasis"/>
    <w:basedOn w:val="DefaultParagraphFont"/>
    <w:uiPriority w:val="33"/>
    <w:qFormat/>
    <w:rsid w:val="0022668B"/>
    <w:rPr>
      <w:i/>
      <w:iCs/>
    </w:rPr>
  </w:style>
  <w:style w:type="numbering" w:customStyle="1" w:styleId="FigureNumbers">
    <w:name w:val="Figure Numbers"/>
    <w:uiPriority w:val="99"/>
    <w:rsid w:val="0022668B"/>
    <w:pPr>
      <w:numPr>
        <w:numId w:val="8"/>
      </w:numPr>
    </w:pPr>
  </w:style>
  <w:style w:type="paragraph" w:customStyle="1" w:styleId="FigureTitle">
    <w:name w:val="Figure Title"/>
    <w:basedOn w:val="Normal"/>
    <w:next w:val="Normal"/>
    <w:uiPriority w:val="12"/>
    <w:qFormat/>
    <w:rsid w:val="00133DD8"/>
    <w:pPr>
      <w:keepNext/>
      <w:numPr>
        <w:numId w:val="9"/>
      </w:numPr>
      <w:spacing w:before="240"/>
    </w:pPr>
    <w:rPr>
      <w:rFonts w:ascii="Gotham Medium" w:hAnsi="Gotham Medium"/>
    </w:rPr>
  </w:style>
  <w:style w:type="character" w:styleId="FollowedHyperlink">
    <w:name w:val="FollowedHyperlink"/>
    <w:basedOn w:val="DefaultParagraphFont"/>
    <w:uiPriority w:val="99"/>
    <w:rsid w:val="0022668B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2266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2668B"/>
    <w:pPr>
      <w:spacing w:before="60" w:line="180" w:lineRule="atLeast"/>
    </w:pPr>
    <w:rPr>
      <w:color w:val="828188" w:themeColor="accent5"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668B"/>
    <w:rPr>
      <w:rFonts w:asciiTheme="minorHAnsi" w:eastAsiaTheme="minorHAnsi" w:hAnsiTheme="minorHAnsi" w:cstheme="minorBidi"/>
      <w:color w:val="828188" w:themeColor="accent5"/>
      <w:sz w:val="14"/>
      <w:szCs w:val="18"/>
      <w:lang w:eastAsia="en-US"/>
    </w:rPr>
  </w:style>
  <w:style w:type="paragraph" w:customStyle="1" w:styleId="Heading1Numbered">
    <w:name w:val="Heading 1 Numbered"/>
    <w:basedOn w:val="Heading1"/>
    <w:uiPriority w:val="10"/>
    <w:qFormat/>
    <w:rsid w:val="00BF7429"/>
  </w:style>
  <w:style w:type="paragraph" w:customStyle="1" w:styleId="Heading2noline">
    <w:name w:val="Heading 2 no line"/>
    <w:basedOn w:val="Heading2"/>
    <w:uiPriority w:val="9"/>
    <w:qFormat/>
    <w:rsid w:val="00BD2D3E"/>
    <w:pPr>
      <w:pBdr>
        <w:bottom w:val="none" w:sz="0" w:space="0" w:color="auto"/>
      </w:pBdr>
      <w:spacing w:line="360" w:lineRule="atLeast"/>
    </w:pPr>
    <w:rPr>
      <w:sz w:val="32"/>
    </w:rPr>
  </w:style>
  <w:style w:type="paragraph" w:customStyle="1" w:styleId="Heading2Numbered">
    <w:name w:val="Heading 2 Numbered"/>
    <w:basedOn w:val="Heading1Numbered"/>
    <w:uiPriority w:val="10"/>
    <w:qFormat/>
    <w:rsid w:val="00B52199"/>
    <w:pPr>
      <w:numPr>
        <w:numId w:val="20"/>
      </w:numPr>
      <w:tabs>
        <w:tab w:val="left" w:pos="1134"/>
      </w:tabs>
      <w:ind w:left="1134" w:hanging="1134"/>
      <w:outlineLvl w:val="1"/>
    </w:pPr>
    <w:rPr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52F3"/>
    <w:rPr>
      <w:rFonts w:ascii="Gotham Medium" w:eastAsiaTheme="majorEastAsia" w:hAnsi="Gotham Medium" w:cstheme="majorBidi"/>
      <w:color w:val="09002E" w:themeColor="text2"/>
      <w:sz w:val="28"/>
      <w:szCs w:val="28"/>
    </w:rPr>
  </w:style>
  <w:style w:type="paragraph" w:customStyle="1" w:styleId="Heading3Numbered">
    <w:name w:val="Heading 3 Numbered"/>
    <w:basedOn w:val="Heading2Numbered"/>
    <w:uiPriority w:val="10"/>
    <w:qFormat/>
    <w:rsid w:val="00B52199"/>
    <w:pPr>
      <w:numPr>
        <w:ilvl w:val="1"/>
      </w:numPr>
      <w:ind w:left="1134" w:hanging="1134"/>
    </w:pPr>
    <w:rPr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352F3"/>
    <w:rPr>
      <w:rFonts w:ascii="Gotham Medium" w:eastAsiaTheme="majorEastAsia" w:hAnsi="Gotham Medium" w:cstheme="majorBidi"/>
      <w:color w:val="09002E" w:themeColor="text2"/>
      <w:sz w:val="24"/>
      <w:szCs w:val="24"/>
    </w:rPr>
  </w:style>
  <w:style w:type="paragraph" w:customStyle="1" w:styleId="Heading4Numbered">
    <w:name w:val="Heading 4 Numbered"/>
    <w:basedOn w:val="Heading1Numbered"/>
    <w:uiPriority w:val="10"/>
    <w:unhideWhenUsed/>
    <w:qFormat/>
    <w:rsid w:val="00B52199"/>
    <w:pPr>
      <w:numPr>
        <w:ilvl w:val="2"/>
        <w:numId w:val="20"/>
      </w:numPr>
      <w:tabs>
        <w:tab w:val="left" w:pos="1134"/>
      </w:tabs>
      <w:ind w:left="1134" w:hanging="1134"/>
      <w:outlineLvl w:val="3"/>
    </w:pPr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B3E83"/>
    <w:rPr>
      <w:rFonts w:ascii="Gotham Medium" w:eastAsiaTheme="majorEastAsia" w:hAnsi="Gotham Medium" w:cstheme="majorBidi"/>
      <w:i/>
      <w:iCs/>
      <w:color w:val="09002E" w:themeColor="text2"/>
      <w:sz w:val="20"/>
      <w:szCs w:val="20"/>
    </w:rPr>
  </w:style>
  <w:style w:type="paragraph" w:customStyle="1" w:styleId="Heading5Numbered">
    <w:name w:val="Heading 5 Numbered"/>
    <w:basedOn w:val="Heading4Numbered"/>
    <w:next w:val="Normal"/>
    <w:link w:val="Heading5NumberedChar"/>
    <w:uiPriority w:val="10"/>
    <w:unhideWhenUsed/>
    <w:qFormat/>
    <w:rsid w:val="00B52199"/>
    <w:pPr>
      <w:keepNext/>
      <w:keepLines w:val="0"/>
      <w:numPr>
        <w:ilvl w:val="3"/>
      </w:numPr>
      <w:spacing w:before="240" w:after="120" w:line="400" w:lineRule="atLeast"/>
      <w:ind w:left="1134" w:hanging="1134"/>
      <w:contextualSpacing w:val="0"/>
      <w:outlineLvl w:val="4"/>
    </w:pPr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52F3"/>
    <w:rPr>
      <w:rFonts w:ascii="Gotham Book" w:eastAsiaTheme="majorEastAsia" w:hAnsi="Gotham Book" w:cstheme="majorBidi"/>
      <w:i/>
      <w:iCs/>
      <w:color w:val="09002E" w:themeColor="text2"/>
      <w:sz w:val="20"/>
      <w:szCs w:val="20"/>
    </w:rPr>
  </w:style>
  <w:style w:type="paragraph" w:customStyle="1" w:styleId="Heading6Numbered">
    <w:name w:val="Heading 6 Numbered"/>
    <w:basedOn w:val="Heading5Numbered"/>
    <w:next w:val="Normal"/>
    <w:uiPriority w:val="10"/>
    <w:unhideWhenUsed/>
    <w:rsid w:val="00B52199"/>
    <w:pPr>
      <w:keepNext w:val="0"/>
      <w:numPr>
        <w:ilvl w:val="4"/>
      </w:numPr>
      <w:ind w:left="1134" w:hanging="1134"/>
      <w:outlineLvl w:val="5"/>
    </w:pPr>
    <w:rPr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B3E83"/>
    <w:rPr>
      <w:rFonts w:ascii="Gotham Book" w:eastAsiaTheme="majorEastAsia" w:hAnsi="Gotham Book" w:cstheme="majorBidi"/>
      <w:i/>
      <w:iCs/>
      <w:sz w:val="20"/>
    </w:rPr>
  </w:style>
  <w:style w:type="paragraph" w:customStyle="1" w:styleId="Heading7Numbered">
    <w:name w:val="Heading 7 Numbered"/>
    <w:basedOn w:val="Heading7"/>
    <w:uiPriority w:val="10"/>
    <w:unhideWhenUsed/>
    <w:rsid w:val="00C352F3"/>
    <w:pPr>
      <w:tabs>
        <w:tab w:val="left" w:pos="1134"/>
      </w:tabs>
      <w:ind w:left="1134" w:hanging="1134"/>
    </w:pPr>
  </w:style>
  <w:style w:type="character" w:styleId="Hyperlink">
    <w:name w:val="Hyperlink"/>
    <w:basedOn w:val="DefaultParagraphFont"/>
    <w:uiPriority w:val="99"/>
    <w:unhideWhenUsed/>
    <w:rsid w:val="0022668B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22668B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33DD8"/>
    <w:pPr>
      <w:spacing w:before="240" w:after="240" w:line="300" w:lineRule="atLeast"/>
      <w:contextualSpacing/>
    </w:pPr>
    <w:rPr>
      <w:color w:val="005F85" w:themeColor="accent2"/>
      <w:sz w:val="24"/>
    </w:rPr>
  </w:style>
  <w:style w:type="numbering" w:customStyle="1" w:styleId="KCBullets">
    <w:name w:val="KC Bullets"/>
    <w:uiPriority w:val="99"/>
    <w:rsid w:val="0022668B"/>
    <w:pPr>
      <w:numPr>
        <w:numId w:val="11"/>
      </w:numPr>
    </w:pPr>
  </w:style>
  <w:style w:type="numbering" w:customStyle="1" w:styleId="List1Numbered">
    <w:name w:val="List 1 Numbered"/>
    <w:uiPriority w:val="99"/>
    <w:rsid w:val="0022668B"/>
    <w:pPr>
      <w:numPr>
        <w:numId w:val="12"/>
      </w:numPr>
    </w:pPr>
  </w:style>
  <w:style w:type="paragraph" w:customStyle="1" w:styleId="List1Numbered1">
    <w:name w:val="List 1 Numbered 1"/>
    <w:basedOn w:val="Normal"/>
    <w:uiPriority w:val="2"/>
    <w:qFormat/>
    <w:rsid w:val="0022668B"/>
    <w:pPr>
      <w:numPr>
        <w:numId w:val="14"/>
      </w:numPr>
    </w:pPr>
  </w:style>
  <w:style w:type="paragraph" w:customStyle="1" w:styleId="List1Numbered2">
    <w:name w:val="List 1 Numbered 2"/>
    <w:basedOn w:val="Normal"/>
    <w:uiPriority w:val="2"/>
    <w:qFormat/>
    <w:rsid w:val="0022668B"/>
    <w:pPr>
      <w:numPr>
        <w:ilvl w:val="1"/>
        <w:numId w:val="14"/>
      </w:numPr>
    </w:pPr>
  </w:style>
  <w:style w:type="paragraph" w:customStyle="1" w:styleId="List1Numbered3">
    <w:name w:val="List 1 Numbered 3"/>
    <w:basedOn w:val="Normal"/>
    <w:uiPriority w:val="2"/>
    <w:qFormat/>
    <w:rsid w:val="0022668B"/>
    <w:pPr>
      <w:numPr>
        <w:ilvl w:val="2"/>
        <w:numId w:val="14"/>
      </w:numPr>
    </w:pPr>
  </w:style>
  <w:style w:type="paragraph" w:styleId="NoSpacing">
    <w:name w:val="No Spacing"/>
    <w:uiPriority w:val="1"/>
    <w:qFormat/>
    <w:rsid w:val="002E2186"/>
    <w:pPr>
      <w:contextualSpacing/>
    </w:pPr>
    <w:rPr>
      <w:rFonts w:eastAsiaTheme="minorHAnsi" w:cstheme="minorBidi"/>
      <w:lang w:eastAsia="en-US"/>
    </w:rPr>
  </w:style>
  <w:style w:type="paragraph" w:customStyle="1" w:styleId="NormalIndent5mm">
    <w:name w:val="Normal Indent 5mm"/>
    <w:basedOn w:val="Normal"/>
    <w:qFormat/>
    <w:rsid w:val="0022668B"/>
    <w:pPr>
      <w:ind w:left="284"/>
    </w:pPr>
  </w:style>
  <w:style w:type="numbering" w:customStyle="1" w:styleId="NumberedHeadings">
    <w:name w:val="Numbered Headings"/>
    <w:uiPriority w:val="99"/>
    <w:rsid w:val="0022668B"/>
    <w:pPr>
      <w:numPr>
        <w:numId w:val="10"/>
      </w:numPr>
    </w:pPr>
  </w:style>
  <w:style w:type="paragraph" w:customStyle="1" w:styleId="PullOut">
    <w:name w:val="Pull Out"/>
    <w:basedOn w:val="Normal"/>
    <w:uiPriority w:val="22"/>
    <w:qFormat/>
    <w:rsid w:val="00133DD8"/>
    <w:pPr>
      <w:spacing w:line="340" w:lineRule="atLeast"/>
    </w:pPr>
    <w:rPr>
      <w:color w:val="005F85" w:themeColor="accent2"/>
      <w:sz w:val="26"/>
    </w:rPr>
  </w:style>
  <w:style w:type="paragraph" w:customStyle="1" w:styleId="SecurityDLM">
    <w:name w:val="Security DLM"/>
    <w:basedOn w:val="Normal"/>
    <w:uiPriority w:val="99"/>
    <w:qFormat/>
    <w:rsid w:val="0022668B"/>
    <w:pPr>
      <w:spacing w:before="240" w:after="240" w:line="180" w:lineRule="exact"/>
      <w:ind w:left="6577"/>
      <w:contextualSpacing/>
    </w:pPr>
    <w:rPr>
      <w:caps/>
      <w:color w:val="828188" w:themeColor="accent5"/>
    </w:rPr>
  </w:style>
  <w:style w:type="paragraph" w:customStyle="1" w:styleId="SeparatorLine">
    <w:name w:val="Separator Line"/>
    <w:basedOn w:val="Normal"/>
    <w:uiPriority w:val="9"/>
    <w:qFormat/>
    <w:rsid w:val="0022668B"/>
    <w:pPr>
      <w:pBdr>
        <w:bottom w:val="single" w:sz="4" w:space="3" w:color="CCCCCF" w:themeColor="accent5" w:themeTint="66"/>
      </w:pBdr>
      <w:spacing w:before="600" w:after="240"/>
    </w:pPr>
  </w:style>
  <w:style w:type="paragraph" w:customStyle="1" w:styleId="SourceNotes">
    <w:name w:val="Source Notes"/>
    <w:basedOn w:val="Normal"/>
    <w:uiPriority w:val="21"/>
    <w:qFormat/>
    <w:rsid w:val="0022668B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22668B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22668B"/>
    <w:pPr>
      <w:numPr>
        <w:numId w:val="15"/>
      </w:numPr>
    </w:pPr>
  </w:style>
  <w:style w:type="character" w:styleId="Strong">
    <w:name w:val="Strong"/>
    <w:basedOn w:val="DefaultParagraphFont"/>
    <w:uiPriority w:val="33"/>
    <w:qFormat/>
    <w:rsid w:val="0022668B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770E56"/>
    <w:pPr>
      <w:keepLines/>
      <w:numPr>
        <w:ilvl w:val="1"/>
      </w:numPr>
      <w:spacing w:after="480" w:line="320" w:lineRule="atLeast"/>
      <w:contextualSpacing/>
    </w:pPr>
    <w:rPr>
      <w:color w:val="09002E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70E56"/>
    <w:rPr>
      <w:rFonts w:ascii="Gotham Book" w:hAnsi="Gotham Book"/>
      <w:color w:val="09002E" w:themeColor="text2"/>
      <w:sz w:val="32"/>
      <w:szCs w:val="22"/>
    </w:rPr>
  </w:style>
  <w:style w:type="numbering" w:customStyle="1" w:styleId="TableNumbers">
    <w:name w:val="Table Numbers"/>
    <w:uiPriority w:val="99"/>
    <w:rsid w:val="0022668B"/>
    <w:pPr>
      <w:numPr>
        <w:numId w:val="16"/>
      </w:numPr>
    </w:pPr>
  </w:style>
  <w:style w:type="paragraph" w:customStyle="1" w:styleId="TableTitle">
    <w:name w:val="Table Title"/>
    <w:basedOn w:val="FigureTitle"/>
    <w:uiPriority w:val="12"/>
    <w:qFormat/>
    <w:rsid w:val="0022668B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rsid w:val="00D444F2"/>
    <w:pPr>
      <w:keepNext/>
      <w:pBdr>
        <w:bottom w:val="single" w:sz="4" w:space="2" w:color="auto"/>
      </w:pBdr>
      <w:tabs>
        <w:tab w:val="right" w:pos="10206"/>
      </w:tabs>
      <w:spacing w:after="120" w:line="340" w:lineRule="atLeast"/>
    </w:pPr>
    <w:rPr>
      <w:rFonts w:ascii="Gotham Medium" w:hAnsi="Gotham Medium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133DD8"/>
    <w:pPr>
      <w:tabs>
        <w:tab w:val="right" w:pos="10206"/>
      </w:tabs>
      <w:ind w:left="567" w:hanging="567"/>
    </w:pPr>
    <w:rPr>
      <w:rFonts w:ascii="Gotham Medium" w:hAnsi="Gotham Medium"/>
    </w:rPr>
  </w:style>
  <w:style w:type="paragraph" w:styleId="TOC3">
    <w:name w:val="toc 3"/>
    <w:basedOn w:val="Normal"/>
    <w:next w:val="Normal"/>
    <w:autoRedefine/>
    <w:uiPriority w:val="39"/>
    <w:rsid w:val="00133DD8"/>
    <w:pPr>
      <w:tabs>
        <w:tab w:val="right" w:pos="10206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22668B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133DD8"/>
    <w:pPr>
      <w:spacing w:after="240"/>
      <w:outlineLvl w:val="9"/>
    </w:pPr>
  </w:style>
  <w:style w:type="character" w:customStyle="1" w:styleId="Heading5NumberedChar">
    <w:name w:val="Heading 5 Numbered Char"/>
    <w:basedOn w:val="DefaultParagraphFont"/>
    <w:link w:val="Heading5Numbered"/>
    <w:uiPriority w:val="10"/>
    <w:rsid w:val="00B52199"/>
    <w:rPr>
      <w:rFonts w:ascii="Gotham Medium" w:eastAsiaTheme="majorEastAsia" w:hAnsi="Gotham Medium" w:cstheme="majorBidi"/>
      <w:color w:val="09002E" w:themeColor="text2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3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FB3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B3E83"/>
    <w:rPr>
      <w:color w:val="605E5C"/>
      <w:shd w:val="clear" w:color="auto" w:fill="E1DFDD"/>
    </w:rPr>
  </w:style>
  <w:style w:type="paragraph" w:customStyle="1" w:styleId="Figure">
    <w:name w:val="Figure"/>
    <w:basedOn w:val="Normal"/>
    <w:next w:val="Normal"/>
    <w:qFormat/>
    <w:rsid w:val="00FB3E83"/>
    <w:rPr>
      <w:noProof/>
    </w:rPr>
  </w:style>
  <w:style w:type="paragraph" w:customStyle="1" w:styleId="Heading2numberedwithline">
    <w:name w:val="Heading 2 numbered with line"/>
    <w:basedOn w:val="Heading2Numbered"/>
    <w:qFormat/>
    <w:rsid w:val="00B52199"/>
    <w:pPr>
      <w:pBdr>
        <w:bottom w:val="single" w:sz="4" w:space="12" w:color="CCCCCF"/>
      </w:pBdr>
    </w:pPr>
  </w:style>
  <w:style w:type="character" w:styleId="BookTitle">
    <w:name w:val="Book Title"/>
    <w:basedOn w:val="DefaultParagraphFont"/>
    <w:uiPriority w:val="33"/>
    <w:rsid w:val="00B5219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mrc.sharepoint.com/sites/corpres/Templates/03%20-%20Standard%20Document.dotx" TargetMode="External"/></Relationships>
</file>

<file path=word/theme/theme1.xml><?xml version="1.0" encoding="utf-8"?>
<a:theme xmlns:a="http://schemas.openxmlformats.org/drawingml/2006/main" name="Office Theme">
  <a:themeElements>
    <a:clrScheme name="NHMRC Colours 2018">
      <a:dk1>
        <a:sysClr val="windowText" lastClr="000000"/>
      </a:dk1>
      <a:lt1>
        <a:sysClr val="window" lastClr="FFFFFF"/>
      </a:lt1>
      <a:dk2>
        <a:srgbClr val="09002E"/>
      </a:dk2>
      <a:lt2>
        <a:srgbClr val="C7E2ED"/>
      </a:lt2>
      <a:accent1>
        <a:srgbClr val="77BCD9"/>
      </a:accent1>
      <a:accent2>
        <a:srgbClr val="005F85"/>
      </a:accent2>
      <a:accent3>
        <a:srgbClr val="A0D1CB"/>
      </a:accent3>
      <a:accent4>
        <a:srgbClr val="60599F"/>
      </a:accent4>
      <a:accent5>
        <a:srgbClr val="828188"/>
      </a:accent5>
      <a:accent6>
        <a:srgbClr val="00353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903edc-4fc5-4b02-8ffc-bd1739500478">CORPGOV-983736786-197</_dlc_DocId>
    <_dlc_DocIdUrl xmlns="f4903edc-4fc5-4b02-8ffc-bd1739500478">
      <Url>https://nhmrc.sharepoint.com/sites/corpgov/_layouts/15/DocIdRedir.aspx?ID=CORPGOV-983736786-197</Url>
      <Description>CORPGOV-983736786-197</Description>
    </_dlc_DocIdUrl>
    <_dlc_DocIdPersistId xmlns="f4903edc-4fc5-4b02-8ffc-bd1739500478">false</_dlc_DocIdPers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06EE89AEA34B8F50C390E7ED1DA9" ma:contentTypeVersion="5" ma:contentTypeDescription="Create a new document." ma:contentTypeScope="" ma:versionID="2089e85c3c9d5d0631ec34aae17d56e0">
  <xsd:schema xmlns:xsd="http://www.w3.org/2001/XMLSchema" xmlns:xs="http://www.w3.org/2001/XMLSchema" xmlns:p="http://schemas.microsoft.com/office/2006/metadata/properties" xmlns:ns2="f4903edc-4fc5-4b02-8ffc-bd1739500478" xmlns:ns3="d4f06f56-9b1c-4548-8181-b419e4a1fd07" targetNamespace="http://schemas.microsoft.com/office/2006/metadata/properties" ma:root="true" ma:fieldsID="8be6f2075bdc0bca3b5975afd9c630c2" ns2:_="" ns3:_="">
    <xsd:import namespace="f4903edc-4fc5-4b02-8ffc-bd1739500478"/>
    <xsd:import namespace="d4f06f56-9b1c-4548-8181-b419e4a1fd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03edc-4fc5-4b02-8ffc-bd17395004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06f56-9b1c-4548-8181-b419e4a1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DADFDA9-8383-43FE-ABCB-9527F45D8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98D35-E949-4B4C-B6EB-8834F1089BE6}">
  <ds:schemaRefs>
    <ds:schemaRef ds:uri="http://schemas.microsoft.com/office/2006/metadata/properties"/>
    <ds:schemaRef ds:uri="http://schemas.microsoft.com/office/infopath/2007/PartnerControls"/>
    <ds:schemaRef ds:uri="f4903edc-4fc5-4b02-8ffc-bd1739500478"/>
  </ds:schemaRefs>
</ds:datastoreItem>
</file>

<file path=customXml/itemProps3.xml><?xml version="1.0" encoding="utf-8"?>
<ds:datastoreItem xmlns:ds="http://schemas.openxmlformats.org/officeDocument/2006/customXml" ds:itemID="{806843C9-2E60-4223-BE8D-16E1665516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ED340-8CD1-468F-87BD-B5412AF62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03edc-4fc5-4b02-8ffc-bd1739500478"/>
    <ds:schemaRef ds:uri="d4f06f56-9b1c-4548-8181-b419e4a1f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BEE2B8-3BD0-4633-AE10-673B02D74F8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03%20-%20Standard%20Document.dotx</Template>
  <TotalTime>3</TotalTime>
  <Pages>4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HREC Member Profile form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HREC Terms of Reference &amp; Standard Operating Procedures Assessment Form</dc:title>
  <dc:subject/>
  <dc:creator>NHMRC</dc:creator>
  <cp:keywords/>
  <cp:lastModifiedBy>Mary Wasson</cp:lastModifiedBy>
  <cp:revision>2</cp:revision>
  <dcterms:created xsi:type="dcterms:W3CDTF">2025-01-06T23:30:00Z</dcterms:created>
  <dcterms:modified xsi:type="dcterms:W3CDTF">2025-01-06T23:30:00Z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0x010100D25E06EE89AEA34B8F50C390E7ED1DA9</vt:lpwstr>
  </property>
  <property fmtid="{D5CDD505-2E9C-101B-9397-08002B2CF9AE}" pid="3" name="_dlc_DocIdItemGuid">
    <vt:lpwstr>b7204cdd-99e2-44d8-913f-fb89323f3eb7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9a5e7792-7543-4db2-bcc9-9caeff0b8eb1_Enabled">
    <vt:lpwstr>true</vt:lpwstr>
  </property>
  <property fmtid="{D5CDD505-2E9C-101B-9397-08002B2CF9AE}" pid="11" name="MSIP_Label_9a5e7792-7543-4db2-bcc9-9caeff0b8eb1_SetDate">
    <vt:lpwstr>2024-08-13T06:20:02Z</vt:lpwstr>
  </property>
  <property fmtid="{D5CDD505-2E9C-101B-9397-08002B2CF9AE}" pid="12" name="MSIP_Label_9a5e7792-7543-4db2-bcc9-9caeff0b8eb1_Method">
    <vt:lpwstr>Privileged</vt:lpwstr>
  </property>
  <property fmtid="{D5CDD505-2E9C-101B-9397-08002B2CF9AE}" pid="13" name="MSIP_Label_9a5e7792-7543-4db2-bcc9-9caeff0b8eb1_Name">
    <vt:lpwstr>OFFICIAL</vt:lpwstr>
  </property>
  <property fmtid="{D5CDD505-2E9C-101B-9397-08002B2CF9AE}" pid="14" name="MSIP_Label_9a5e7792-7543-4db2-bcc9-9caeff0b8eb1_SiteId">
    <vt:lpwstr>402fca06-dc9c-412f-9bf9-1a335a4671f7</vt:lpwstr>
  </property>
  <property fmtid="{D5CDD505-2E9C-101B-9397-08002B2CF9AE}" pid="15" name="MSIP_Label_9a5e7792-7543-4db2-bcc9-9caeff0b8eb1_ActionId">
    <vt:lpwstr>7699ba96-74e4-45c2-9e6c-c8a1ba0ebdda</vt:lpwstr>
  </property>
  <property fmtid="{D5CDD505-2E9C-101B-9397-08002B2CF9AE}" pid="16" name="MSIP_Label_9a5e7792-7543-4db2-bcc9-9caeff0b8eb1_ContentBits">
    <vt:lpwstr>0</vt:lpwstr>
  </property>
</Properties>
</file>